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4106"/>
        <w:gridCol w:w="1634"/>
        <w:gridCol w:w="3332"/>
      </w:tblGrid>
      <w:tr w:rsidR="00D40650" w:rsidTr="001E3FF1">
        <w:trPr>
          <w:trHeight w:val="2268"/>
        </w:trPr>
        <w:tc>
          <w:tcPr>
            <w:tcW w:w="4106" w:type="dxa"/>
          </w:tcPr>
          <w:p w:rsidR="00D40650" w:rsidRPr="00A10E66" w:rsidRDefault="006D5F42" w:rsidP="00DF44DF">
            <w:pPr>
              <w:pStyle w:val="TableContents"/>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6" w:type="dxa"/>
            <w:gridSpan w:val="2"/>
          </w:tcPr>
          <w:p w:rsidR="00BC1A62" w:rsidRPr="00BC1A62" w:rsidRDefault="001E3FF1" w:rsidP="0024797F">
            <w:pPr>
              <w:pStyle w:val="AK"/>
              <w:ind w:left="0"/>
              <w:jc w:val="left"/>
            </w:pPr>
            <w:r>
              <w:rPr>
                <w:noProof/>
                <w:lang w:eastAsia="et-EE" w:bidi="ar-SA"/>
              </w:rPr>
              <w:drawing>
                <wp:inline distT="0" distB="0" distL="0" distR="0" wp14:anchorId="0E75BBA0">
                  <wp:extent cx="481330" cy="5060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506095"/>
                          </a:xfrm>
                          <a:prstGeom prst="rect">
                            <a:avLst/>
                          </a:prstGeom>
                          <a:noFill/>
                        </pic:spPr>
                      </pic:pic>
                    </a:graphicData>
                  </a:graphic>
                </wp:inline>
              </w:drawing>
            </w:r>
          </w:p>
        </w:tc>
      </w:tr>
      <w:tr w:rsidR="007C0297" w:rsidRPr="001D4CFB" w:rsidTr="001E3FF1">
        <w:trPr>
          <w:trHeight w:val="1985"/>
        </w:trPr>
        <w:tc>
          <w:tcPr>
            <w:tcW w:w="5740" w:type="dxa"/>
            <w:gridSpan w:val="2"/>
          </w:tcPr>
          <w:p w:rsidR="007C0297" w:rsidRDefault="007C0297" w:rsidP="00C579CC">
            <w:pPr>
              <w:pStyle w:val="Liik"/>
            </w:pPr>
            <w:r>
              <w:t>ettekirjutus</w:t>
            </w:r>
          </w:p>
          <w:p w:rsidR="007C0297" w:rsidRPr="006B118C" w:rsidRDefault="007C0297" w:rsidP="00C579CC"/>
          <w:p w:rsidR="00E91E19" w:rsidRDefault="00E91E19" w:rsidP="00C579CC">
            <w:pPr>
              <w:rPr>
                <w:lang w:eastAsia="et-EE"/>
              </w:rPr>
            </w:pPr>
          </w:p>
          <w:p w:rsidR="007C0297" w:rsidRPr="006B118C" w:rsidRDefault="007C0297" w:rsidP="00C579CC">
            <w:r>
              <w:rPr>
                <w:lang w:eastAsia="et-EE"/>
              </w:rPr>
              <w:t>Tallinn</w:t>
            </w:r>
          </w:p>
        </w:tc>
        <w:tc>
          <w:tcPr>
            <w:tcW w:w="3332" w:type="dxa"/>
          </w:tcPr>
          <w:p w:rsidR="007C0297" w:rsidRPr="00A96A6D" w:rsidRDefault="00045811" w:rsidP="00884434">
            <w:pPr>
              <w:pStyle w:val="Kuupev"/>
              <w:rPr>
                <w:i/>
                <w:iCs/>
              </w:rPr>
            </w:pPr>
            <w:r w:rsidRPr="00045811">
              <w:rPr>
                <w:color w:val="2D2C2D"/>
              </w:rPr>
              <w:t>20.03.2019</w:t>
            </w:r>
            <w:r>
              <w:rPr>
                <w:color w:val="2D2C2D"/>
              </w:rPr>
              <w:t xml:space="preserve"> </w:t>
            </w:r>
            <w:r w:rsidR="007C0297" w:rsidRPr="00A96A6D">
              <w:t xml:space="preserve">nr </w:t>
            </w:r>
            <w:r w:rsidRPr="00045811">
              <w:rPr>
                <w:color w:val="2D2C2D"/>
              </w:rPr>
              <w:t>7.2-6.2/696</w:t>
            </w:r>
          </w:p>
        </w:tc>
      </w:tr>
    </w:tbl>
    <w:p w:rsidR="00847313" w:rsidRDefault="00847313" w:rsidP="00590BFF">
      <w:pPr>
        <w:spacing w:after="220" w:line="240" w:lineRule="auto"/>
        <w:rPr>
          <w:spacing w:val="-5"/>
          <w:lang w:eastAsia="et-EE"/>
        </w:rPr>
      </w:pPr>
      <w:r w:rsidRPr="00847313">
        <w:rPr>
          <w:spacing w:val="-5"/>
          <w:lang w:eastAsia="et-EE"/>
        </w:rPr>
        <w:t xml:space="preserve">Päästeameti Põhja päästekeskus teostas </w:t>
      </w:r>
      <w:r w:rsidR="006B48D2" w:rsidRPr="006B48D2">
        <w:t xml:space="preserve">26.02.2019 </w:t>
      </w:r>
      <w:r w:rsidRPr="00847313">
        <w:rPr>
          <w:spacing w:val="-5"/>
          <w:lang w:eastAsia="et-EE"/>
        </w:rPr>
        <w:t xml:space="preserve">paikvaatluse </w:t>
      </w:r>
      <w:r w:rsidR="006B48D2" w:rsidRPr="006B48D2">
        <w:t>Tallinn, Õismäe tee 90 korteriühistu</w:t>
      </w:r>
      <w:r w:rsidR="002411E6">
        <w:rPr>
          <w:spacing w:val="-5"/>
          <w:lang w:eastAsia="et-EE"/>
        </w:rPr>
        <w:t xml:space="preserve"> </w:t>
      </w:r>
      <w:r w:rsidR="006D4BE6">
        <w:rPr>
          <w:spacing w:val="-5"/>
          <w:lang w:eastAsia="et-EE"/>
        </w:rPr>
        <w:t>h</w:t>
      </w:r>
      <w:r w:rsidR="00881532" w:rsidRPr="00881532">
        <w:rPr>
          <w:spacing w:val="-5"/>
          <w:lang w:eastAsia="et-EE"/>
        </w:rPr>
        <w:t xml:space="preserve">oones, aadressil </w:t>
      </w:r>
      <w:r w:rsidR="006B48D2" w:rsidRPr="006B48D2">
        <w:t>Õismäe tee 90, Tallinn</w:t>
      </w:r>
      <w:r w:rsidR="00736DEC" w:rsidRPr="002E1F79">
        <w:t>, Harju maakond</w:t>
      </w:r>
      <w:r w:rsidRPr="00847313">
        <w:rPr>
          <w:spacing w:val="-5"/>
          <w:lang w:eastAsia="et-EE"/>
        </w:rPr>
        <w:t xml:space="preserve">, mille käigus tuvastati tuleohutusnõuete rikkumised, mis on kirjeldatud paikvaatluse </w:t>
      </w:r>
      <w:r w:rsidRPr="006B48D2">
        <w:rPr>
          <w:color w:val="000000" w:themeColor="text1"/>
          <w:spacing w:val="-5"/>
          <w:lang w:eastAsia="et-EE"/>
        </w:rPr>
        <w:t xml:space="preserve">protokollis nr </w:t>
      </w:r>
      <w:r w:rsidR="006B48D2" w:rsidRPr="006B48D2">
        <w:rPr>
          <w:color w:val="000000" w:themeColor="text1"/>
        </w:rPr>
        <w:t>7.2-5.2/691-2</w:t>
      </w:r>
      <w:r w:rsidR="00883ED5" w:rsidRPr="006B48D2">
        <w:rPr>
          <w:color w:val="000000" w:themeColor="text1"/>
        </w:rPr>
        <w:t>.</w:t>
      </w:r>
    </w:p>
    <w:p w:rsidR="00990E5D" w:rsidRPr="00432155" w:rsidRDefault="00990E5D" w:rsidP="00590BFF">
      <w:pPr>
        <w:spacing w:after="220" w:line="240" w:lineRule="auto"/>
        <w:rPr>
          <w:spacing w:val="-5"/>
          <w:lang w:eastAsia="et-EE"/>
        </w:rPr>
      </w:pPr>
      <w:r w:rsidRPr="00990E5D">
        <w:rPr>
          <w:iCs/>
          <w:lang w:eastAsia="ar-SA" w:bidi="ar-SA"/>
        </w:rPr>
        <w:t xml:space="preserve">Juri Marinets, Päästeameti Põhja päästekeskuse ohutusjärelevalve büroo </w:t>
      </w:r>
      <w:r>
        <w:rPr>
          <w:iCs/>
          <w:lang w:eastAsia="ar-SA" w:bidi="ar-SA"/>
        </w:rPr>
        <w:t>j</w:t>
      </w:r>
      <w:r w:rsidRPr="00990E5D">
        <w:rPr>
          <w:iCs/>
          <w:lang w:eastAsia="ar-SA" w:bidi="ar-SA"/>
        </w:rPr>
        <w:t xml:space="preserve">uhtivinspektor, </w:t>
      </w:r>
      <w:r w:rsidRPr="00990E5D">
        <w:rPr>
          <w:lang w:eastAsia="ar-SA" w:bidi="ar-SA"/>
        </w:rPr>
        <w:t xml:space="preserve">võtnud aluseks korrakaitseseaduse § 28 lg 1 ja lg 2 ning hinnanud haldusmenetluse käigus kogutud tõendeid ja välja selgitatud täiendavaid asjaolusid </w:t>
      </w:r>
    </w:p>
    <w:p w:rsidR="00721D38" w:rsidRPr="00721D38" w:rsidRDefault="00721D38" w:rsidP="00721D38">
      <w:pPr>
        <w:spacing w:line="240" w:lineRule="auto"/>
        <w:rPr>
          <w:lang w:eastAsia="ar-SA" w:bidi="ar-SA"/>
        </w:rPr>
      </w:pPr>
    </w:p>
    <w:p w:rsidR="00721D38" w:rsidRPr="00721D38" w:rsidRDefault="00721D38" w:rsidP="00721D38">
      <w:pPr>
        <w:spacing w:line="240" w:lineRule="auto"/>
        <w:rPr>
          <w:b/>
          <w:lang w:eastAsia="ar-SA" w:bidi="ar-SA"/>
        </w:rPr>
      </w:pPr>
      <w:r w:rsidRPr="00721D38">
        <w:rPr>
          <w:b/>
          <w:lang w:eastAsia="ar-SA" w:bidi="ar-SA"/>
        </w:rPr>
        <w:t>otsustas:</w:t>
      </w:r>
    </w:p>
    <w:p w:rsidR="00721D38" w:rsidRPr="00721D38" w:rsidRDefault="00721D38" w:rsidP="00721D38">
      <w:pPr>
        <w:spacing w:line="240" w:lineRule="auto"/>
        <w:rPr>
          <w:lang w:eastAsia="ar-SA" w:bidi="ar-SA"/>
        </w:rPr>
      </w:pPr>
    </w:p>
    <w:p w:rsidR="009B2BAA" w:rsidRPr="004610FD" w:rsidRDefault="00D14FE5" w:rsidP="00805ECF">
      <w:pPr>
        <w:pStyle w:val="Kehatekst"/>
        <w:spacing w:after="0"/>
        <w:rPr>
          <w:lang w:eastAsia="ar-SA"/>
        </w:rPr>
      </w:pPr>
      <w:r w:rsidRPr="004610FD">
        <w:t>anda käesoleva haldusakti adressaadile –</w:t>
      </w:r>
      <w:r w:rsidR="007F0F18" w:rsidRPr="004610FD">
        <w:t xml:space="preserve"> </w:t>
      </w:r>
      <w:r w:rsidR="00206C7C" w:rsidRPr="00206C7C">
        <w:rPr>
          <w:lang w:eastAsia="et-EE"/>
        </w:rPr>
        <w:t>Tallinn, Õismäe tee 90 korteriühistu</w:t>
      </w:r>
      <w:r w:rsidR="00206C7C">
        <w:rPr>
          <w:lang w:eastAsia="et-EE"/>
        </w:rPr>
        <w:t>le</w:t>
      </w:r>
      <w:r w:rsidR="00206C7C" w:rsidRPr="00206C7C">
        <w:rPr>
          <w:lang w:eastAsia="et-EE"/>
        </w:rPr>
        <w:t xml:space="preserve"> (80027042) </w:t>
      </w:r>
      <w:r w:rsidR="00DA569F" w:rsidRPr="004610FD">
        <w:rPr>
          <w:lang w:eastAsia="ar-SA"/>
        </w:rPr>
        <w:t>– järgmi</w:t>
      </w:r>
      <w:r w:rsidR="00C37816" w:rsidRPr="004610FD">
        <w:rPr>
          <w:lang w:eastAsia="ar-SA"/>
        </w:rPr>
        <w:t>sed</w:t>
      </w:r>
      <w:r w:rsidRPr="004610FD">
        <w:rPr>
          <w:lang w:eastAsia="ar-SA"/>
        </w:rPr>
        <w:t xml:space="preserve"> </w:t>
      </w:r>
      <w:r w:rsidR="0024532C" w:rsidRPr="004610FD">
        <w:rPr>
          <w:lang w:eastAsia="ar-SA"/>
        </w:rPr>
        <w:t xml:space="preserve"> ettekirjutus</w:t>
      </w:r>
      <w:r w:rsidR="00C37816" w:rsidRPr="004610FD">
        <w:rPr>
          <w:lang w:eastAsia="ar-SA"/>
        </w:rPr>
        <w:t xml:space="preserve">ed </w:t>
      </w:r>
      <w:r w:rsidR="00721D38" w:rsidRPr="004610FD">
        <w:rPr>
          <w:lang w:eastAsia="ar-SA"/>
        </w:rPr>
        <w:t>, mis tuleb täita määratud tähtajaks:</w:t>
      </w:r>
    </w:p>
    <w:p w:rsidR="006D4BE6" w:rsidRDefault="006D4BE6" w:rsidP="007F0F18">
      <w:pPr>
        <w:spacing w:line="240" w:lineRule="auto"/>
        <w:rPr>
          <w:lang w:eastAsia="ar-SA" w:bidi="ar-SA"/>
        </w:rPr>
      </w:pPr>
    </w:p>
    <w:p w:rsidR="00E26C16" w:rsidRPr="00475DD1" w:rsidRDefault="00C95E4F" w:rsidP="00E26C16">
      <w:pPr>
        <w:pStyle w:val="Default"/>
        <w:rPr>
          <w:color w:val="auto"/>
        </w:rPr>
      </w:pPr>
      <w:r>
        <w:rPr>
          <w:b/>
          <w:bCs/>
          <w:color w:val="auto"/>
        </w:rPr>
        <w:t>1</w:t>
      </w:r>
      <w:r w:rsidR="00E26C16" w:rsidRPr="00475DD1">
        <w:rPr>
          <w:b/>
          <w:bCs/>
          <w:color w:val="auto"/>
        </w:rPr>
        <w:t xml:space="preserve">. Tagada hoonesse paigaldatud hädavalgustussüsteemi (avariivalgustus) hooldustoimingud ning kajastada need vastavalt kehtivatele nõuetele. </w:t>
      </w:r>
    </w:p>
    <w:p w:rsidR="003D4F32" w:rsidRDefault="00E26C16" w:rsidP="003D4F32">
      <w:pPr>
        <w:pStyle w:val="Default"/>
        <w:rPr>
          <w:i/>
          <w:iCs/>
          <w:color w:val="auto"/>
        </w:rPr>
      </w:pPr>
      <w:r w:rsidRPr="00475DD1">
        <w:rPr>
          <w:b/>
          <w:bCs/>
          <w:color w:val="auto"/>
        </w:rPr>
        <w:t xml:space="preserve">Põhjendus: </w:t>
      </w:r>
      <w:r w:rsidRPr="00475DD1">
        <w:rPr>
          <w:i/>
          <w:iCs/>
          <w:color w:val="auto"/>
        </w:rPr>
        <w:t>haldusmenetluse käigus teostatud paikvaatlusel tuvastati, et hoonesse on paigaldatud hädavalgustussüsteem,</w:t>
      </w:r>
      <w:r w:rsidR="00763F47" w:rsidRPr="00763F47">
        <w:t xml:space="preserve"> </w:t>
      </w:r>
      <w:r w:rsidR="00763F47" w:rsidRPr="00763F47">
        <w:rPr>
          <w:i/>
          <w:iCs/>
          <w:color w:val="auto"/>
        </w:rPr>
        <w:t>mis on osaliselt demonteeritud ja ei ole töökorras. Evakuatsioonivalgustus puudub (sh valgustatud ohutusmärgid</w:t>
      </w:r>
      <w:r w:rsidR="00DF7D27">
        <w:rPr>
          <w:i/>
          <w:iCs/>
          <w:color w:val="auto"/>
        </w:rPr>
        <w:t>)</w:t>
      </w:r>
      <w:r w:rsidR="00763F47">
        <w:rPr>
          <w:i/>
          <w:iCs/>
          <w:color w:val="auto"/>
        </w:rPr>
        <w:t>.</w:t>
      </w:r>
      <w:r w:rsidR="00D30FD7">
        <w:rPr>
          <w:i/>
          <w:iCs/>
          <w:color w:val="auto"/>
        </w:rPr>
        <w:t xml:space="preserve"> </w:t>
      </w:r>
      <w:r w:rsidR="00763F47">
        <w:rPr>
          <w:i/>
          <w:iCs/>
          <w:color w:val="auto"/>
        </w:rPr>
        <w:t>K</w:t>
      </w:r>
      <w:r w:rsidRPr="00475DD1">
        <w:rPr>
          <w:i/>
          <w:iCs/>
          <w:color w:val="auto"/>
        </w:rPr>
        <w:t>ohapeal puudus süsteemi hooldustoiminguid kajastav dokumentatsioon ning seetõttu ei ole hooldustoimingute teostamine süsteemile tõendatud.</w:t>
      </w:r>
      <w:r w:rsidR="003D4F32" w:rsidRPr="003D4F32">
        <w:t xml:space="preserve"> </w:t>
      </w:r>
      <w:r w:rsidR="003D4F32" w:rsidRPr="003D4F32">
        <w:rPr>
          <w:i/>
          <w:iCs/>
          <w:color w:val="auto"/>
        </w:rPr>
        <w:t>Tuleohutussüsteemide elektritoide  on tagamata kahest sõltumatust, automaatse</w:t>
      </w:r>
      <w:r w:rsidR="003D4F32">
        <w:rPr>
          <w:i/>
          <w:iCs/>
          <w:color w:val="auto"/>
        </w:rPr>
        <w:t xml:space="preserve"> </w:t>
      </w:r>
      <w:r w:rsidR="003D4F32" w:rsidRPr="003D4F32">
        <w:rPr>
          <w:i/>
          <w:iCs/>
          <w:color w:val="auto"/>
        </w:rPr>
        <w:t>ümberlülitamise (RLA) võimalusega elektriallikast</w:t>
      </w:r>
      <w:r w:rsidRPr="00475DD1">
        <w:rPr>
          <w:i/>
          <w:iCs/>
          <w:color w:val="auto"/>
        </w:rPr>
        <w:t xml:space="preserve"> </w:t>
      </w:r>
      <w:r w:rsidR="003D4F32">
        <w:rPr>
          <w:i/>
          <w:iCs/>
          <w:color w:val="auto"/>
        </w:rPr>
        <w:t xml:space="preserve">. </w:t>
      </w:r>
    </w:p>
    <w:p w:rsidR="00E26C16" w:rsidRPr="00475DD1" w:rsidRDefault="00E26C16" w:rsidP="003D4F32">
      <w:pPr>
        <w:pStyle w:val="Default"/>
        <w:rPr>
          <w:color w:val="auto"/>
        </w:rPr>
      </w:pPr>
      <w:r w:rsidRPr="00475DD1">
        <w:rPr>
          <w:i/>
          <w:iCs/>
          <w:color w:val="auto"/>
        </w:rPr>
        <w:t xml:space="preserve">Tuleohutuse seaduse (TuOS)§ 30 lg 1 p 5 kohaselt loetakse turvavalgustust (sh hädavalgustussüsteem) tuleohutuspaigaldiseks, mille omaniku kohustuseks on tagada paigaldise korrashoid ning katkematu toimepidevus, korraldada paigaldise kontrolli ja hooldust ning omada selle kohta dokumentatsiooni (TuOS § 31 punktid 1-3).Tuleohutuse seaduse § 27 kohaselt tuleb paigaldise hooldamisel ja kontrollimisel juhinduda tootja kasutusjuhendist ja õigusaktidest. Siseministri 30.märtsi 2017 määruse nr 17 „Ehitisele esitatavad tuleohutusnõuded ja nõuded tuletõrje veevarustusele“ §3 lg 2 p4 kohaselt peab tulekahju puhkemisel ehitisest olema tagatud ohutu evakuatsioon ning §3 lg 3 kohaselt peavad olulised tuleohutusnõuded olema täidetud kogu ehitise kasutusea vältel. Ehitise vastavus olulistele tuleohutusnõuetele loetakse tõendatuks kui tulekahju puhkemise korral on arvestatud inimeste ohutusega ja vara-või keskkonnakahju minimeerimisega ning kui ehitis vastab mh asjakohasele standardile (määrus nr 17 § 3 lg 4 p 3). Eesti StandardEVS 812-8:2011 Ehitiste tuleohutus. Osa 8: Kõrghoonete tuleohutus p8.7.2 kohaselt teostatakse kõrghoonete hädavalgustuse (turvavalgustus) hooldus asjakohase standardi nõuete alusel. Hädavalgustussüsteemi paigaldamise eesmärgiks on normaalvalgustuse toitepinge katkemise </w:t>
      </w:r>
      <w:r w:rsidRPr="00475DD1">
        <w:rPr>
          <w:i/>
          <w:iCs/>
          <w:color w:val="auto"/>
        </w:rPr>
        <w:lastRenderedPageBreak/>
        <w:t>korral tagada koheselt, automaatselt ja vajalikuks ajaks valgustus määratletud alal. Nõuete täitmata jätmise korral ei ole ehitise vastavusolulistele tuleohutusnõuetele, tagatud hädavalgustuse töökindlus ning ohutu ja kiire evakuatsioon hoonest.</w:t>
      </w:r>
    </w:p>
    <w:p w:rsidR="00E26C16" w:rsidRPr="00475DD1" w:rsidRDefault="00E26C16" w:rsidP="00E26C16">
      <w:pPr>
        <w:spacing w:line="240" w:lineRule="auto"/>
        <w:jc w:val="left"/>
        <w:rPr>
          <w:b/>
          <w:lang w:eastAsia="ar-SA" w:bidi="ar-SA"/>
        </w:rPr>
      </w:pPr>
      <w:r w:rsidRPr="00475DD1">
        <w:rPr>
          <w:b/>
          <w:bCs/>
        </w:rPr>
        <w:t xml:space="preserve">Alus: </w:t>
      </w:r>
      <w:r w:rsidRPr="00475DD1">
        <w:t>tuleohutuse seadus§ 27,§ 30 lg 1p 5ja § 31 punktid 1-3; siseministri 30.03.2017 määrus nr 17 „Ehitisele esitatavad tuleohutusnõuded ja nõuded tuletõrje veevarustusele“ § 55 lg 2; § 41 lg 2; § 3 lg 2p 4, §3 lg 3, § 3 lg 4 p 3</w:t>
      </w:r>
    </w:p>
    <w:p w:rsidR="00E26C16" w:rsidRPr="00475DD1" w:rsidRDefault="00E26C16" w:rsidP="00E26C16">
      <w:pPr>
        <w:spacing w:line="240" w:lineRule="auto"/>
        <w:rPr>
          <w:b/>
          <w:spacing w:val="-5"/>
          <w:lang w:eastAsia="et-EE"/>
        </w:rPr>
      </w:pPr>
      <w:r w:rsidRPr="00475DD1">
        <w:rPr>
          <w:b/>
          <w:bCs/>
        </w:rPr>
        <w:t>Täitmise tähtaeg : 01.12.2020</w:t>
      </w:r>
    </w:p>
    <w:p w:rsidR="00E26C16" w:rsidRPr="00475DD1" w:rsidRDefault="003D7556" w:rsidP="00E26C16">
      <w:pPr>
        <w:spacing w:line="240" w:lineRule="auto"/>
        <w:jc w:val="left"/>
      </w:pPr>
      <w:r w:rsidRPr="003423FC">
        <w:rPr>
          <w:b/>
          <w:bCs/>
        </w:rPr>
        <w:t>Sunniraha hoiatus:</w:t>
      </w:r>
      <w:r w:rsidRPr="003423FC">
        <w:rPr>
          <w:bCs/>
        </w:rPr>
        <w:t xml:space="preserve"> juhul, kui käesolevat ettekirjutust ei täideta tähtajaks, rakendab haldusorgan tuleohutuse seaduse § 40 alusel adressaadi suhtes sunnivahendit </w:t>
      </w:r>
      <w:r w:rsidR="00E26C16" w:rsidRPr="00475DD1">
        <w:t xml:space="preserve">– </w:t>
      </w:r>
      <w:r w:rsidR="00E26C16" w:rsidRPr="00475DD1">
        <w:rPr>
          <w:b/>
          <w:bCs/>
        </w:rPr>
        <w:t>sunniraha 1000,00 (üks tuhat) eurot.</w:t>
      </w:r>
    </w:p>
    <w:p w:rsidR="00E26C16" w:rsidRPr="00475DD1" w:rsidRDefault="00E26C16" w:rsidP="00E26C16">
      <w:pPr>
        <w:spacing w:line="240" w:lineRule="auto"/>
        <w:jc w:val="left"/>
        <w:rPr>
          <w:b/>
          <w:lang w:eastAsia="ar-SA" w:bidi="ar-SA"/>
        </w:rPr>
      </w:pPr>
    </w:p>
    <w:p w:rsidR="00E26C16" w:rsidRPr="00475DD1" w:rsidRDefault="00C95E4F" w:rsidP="00E26C16">
      <w:pPr>
        <w:pStyle w:val="Default"/>
        <w:rPr>
          <w:color w:val="auto"/>
        </w:rPr>
      </w:pPr>
      <w:r>
        <w:rPr>
          <w:b/>
          <w:bCs/>
          <w:color w:val="auto"/>
        </w:rPr>
        <w:t>2</w:t>
      </w:r>
      <w:r w:rsidR="00E26C16" w:rsidRPr="00475DD1">
        <w:rPr>
          <w:b/>
          <w:bCs/>
          <w:color w:val="auto"/>
        </w:rPr>
        <w:t>. Taastada tuletõrje voolikusüsteemi töökord ning tagada nõuetekohasus (kontroll ja hooldus vastavalt kehtivale õiguslikule regulatsioonile).</w:t>
      </w:r>
    </w:p>
    <w:p w:rsidR="00E26C16" w:rsidRPr="00475DD1" w:rsidRDefault="00E26C16" w:rsidP="00E26C16">
      <w:pPr>
        <w:pStyle w:val="Default"/>
        <w:rPr>
          <w:i/>
          <w:iCs/>
          <w:color w:val="auto"/>
        </w:rPr>
      </w:pPr>
      <w:r w:rsidRPr="00475DD1">
        <w:rPr>
          <w:b/>
          <w:bCs/>
          <w:color w:val="auto"/>
        </w:rPr>
        <w:t xml:space="preserve">Põhjendus: </w:t>
      </w:r>
      <w:r w:rsidRPr="00475DD1">
        <w:rPr>
          <w:i/>
          <w:iCs/>
          <w:color w:val="auto"/>
        </w:rPr>
        <w:t xml:space="preserve">haldusmenetluse käigus teostatud paikvaatlusel tuvastati, et hoonesse on paigaldatud tuletõrje </w:t>
      </w:r>
      <w:r w:rsidRPr="007C625A">
        <w:rPr>
          <w:i/>
          <w:iCs/>
          <w:color w:val="auto"/>
        </w:rPr>
        <w:t>voolikusüsteem</w:t>
      </w:r>
      <w:r w:rsidR="007C625A" w:rsidRPr="007C625A">
        <w:rPr>
          <w:i/>
          <w:iCs/>
          <w:color w:val="auto"/>
        </w:rPr>
        <w:t xml:space="preserve">. </w:t>
      </w:r>
      <w:r w:rsidR="007C625A" w:rsidRPr="007C625A">
        <w:rPr>
          <w:i/>
        </w:rPr>
        <w:t>Tuletõrje voolikusüsteem ei ole töökorras</w:t>
      </w:r>
      <w:r w:rsidR="007C625A" w:rsidRPr="007C625A">
        <w:t>.</w:t>
      </w:r>
      <w:r w:rsidRPr="00475DD1">
        <w:rPr>
          <w:i/>
        </w:rPr>
        <w:t xml:space="preserve"> Hoones puudub tuletõrje vooliku- ja suitsutõrjesüsteemi indikatsiooni- ja juhtimistabloo.</w:t>
      </w:r>
      <w:r w:rsidRPr="00475DD1">
        <w:rPr>
          <w:i/>
          <w:iCs/>
          <w:color w:val="auto"/>
        </w:rPr>
        <w:t xml:space="preserve"> Paikvaatluse käigus ei esitatud tuletõrje voolikusüsteemi ümberehitamise kohta dokumentatsiooni, mille alusel oleks võimalik tuvastada süsteemi nõuetele vastavus. Tuleohutuse seaduse § 3 lg 1 p 1 kohaselt on isik kohustatud järgima tuleohutusnõudeid ning § 3 lg 1 p 4 kohaselt tagama ehitises nõutavate päästevahendite ja tuleohutuspaigaldiste olemasolu ja korrashoiu. Tuleohutuse seaduse § 30 lg 1 p 8 kohaselt on tuletõrje voolikusüsteem tuleohutuspaigaldis. Tuleohutuse seaduse § 31 kohaselt peab tuleohutuspaigaldise omanik tagama tuleohutuspaigaldise korrashoiu ja katkematu toimepidevuse, korraldama ettenähtud juhtudel tuleohutuspaigaldise vaatlust, kontrolli ja hooldust ja peab omama dokumentatsiooni tuleohutuspaigaldise ja selle kontrolli ning hoolduse kohta. Voolikusüsteemi korrashoid tagatakse süsteemi regulaarse vaatluse, kontrolli ja hooldusega ning tulemused fikseeritakse kirjalikku taas esitamist võimaldavas vormis. Siseministri 30. augusti 2010 määruse nr 39 „Nõuded tulekustutitele ja voolikusüsteemidele, nende valikule, paigaldamisele, tähistamisele ja korrashoiule“ § 16 lg 1 kohaselt vaatab omanik üks kord kvartalis üle voolikusüsteemi seisukorra, § 17 lg 1 järgi juhindutakse voolikusüsteemi kontrollimisel ja hooldamisel standardiseeria EVS-EN 671 nõuetest ning voolikusüsteemi juurde kuuluvate osade tootjapoolsetest juhistest. Tuletõrje voolikusüsteemi nõuetekohasuse tagamata jätmisega eiratakse seadusest tulenevaid nõudeid ning tulekahju puhkemise korral võib tekkida reaalne oht isikute elule ja varale. </w:t>
      </w:r>
    </w:p>
    <w:p w:rsidR="00E26C16" w:rsidRPr="00475DD1" w:rsidRDefault="00E26C16" w:rsidP="00E26C16">
      <w:pPr>
        <w:pStyle w:val="Default"/>
        <w:rPr>
          <w:i/>
          <w:color w:val="auto"/>
        </w:rPr>
      </w:pPr>
      <w:r w:rsidRPr="00475DD1">
        <w:rPr>
          <w:i/>
          <w:iCs/>
        </w:rPr>
        <w:t>Tuletõrje voolikusüsteemi paigutus peab võimaldama seda kasutada esmase tulekustutusvahendina hoone kasutaja poolt , samuti rahuldama päästetööde teostamise nõudeid.</w:t>
      </w:r>
    </w:p>
    <w:p w:rsidR="00E26C16" w:rsidRPr="00475DD1" w:rsidRDefault="00E26C16" w:rsidP="00E26C16">
      <w:pPr>
        <w:spacing w:line="240" w:lineRule="auto"/>
        <w:jc w:val="left"/>
      </w:pPr>
      <w:r w:rsidRPr="00475DD1">
        <w:rPr>
          <w:b/>
          <w:bCs/>
        </w:rPr>
        <w:t xml:space="preserve">Alus: </w:t>
      </w:r>
      <w:r w:rsidRPr="00475DD1">
        <w:t>tuleohutuse seaduse § 3 lg 1 p 1 ja p 4; § 30 lg 1 p 8; § 31, siseministri 30.08.2010 määrus nr 39 „Nõuded tulekustutitele ja voolikusüsteemidele, nende valikule, paigaldamisele, tähistamisele ja korrashoiule“ § 16 lg 1; § 17 lg 1</w:t>
      </w:r>
    </w:p>
    <w:p w:rsidR="00E26C16" w:rsidRPr="00475DD1" w:rsidRDefault="00E26C16" w:rsidP="00E26C16">
      <w:pPr>
        <w:spacing w:line="240" w:lineRule="auto"/>
        <w:rPr>
          <w:b/>
          <w:spacing w:val="-5"/>
          <w:lang w:eastAsia="et-EE"/>
        </w:rPr>
      </w:pPr>
      <w:r w:rsidRPr="00475DD1">
        <w:rPr>
          <w:b/>
          <w:bCs/>
        </w:rPr>
        <w:t>Täitmise tähtaeg : 01.12.2020</w:t>
      </w:r>
    </w:p>
    <w:p w:rsidR="00E26C16" w:rsidRPr="00475DD1" w:rsidRDefault="002D507A" w:rsidP="00E26C16">
      <w:pPr>
        <w:spacing w:line="240" w:lineRule="auto"/>
        <w:jc w:val="left"/>
      </w:pPr>
      <w:r w:rsidRPr="003423FC">
        <w:rPr>
          <w:b/>
          <w:bCs/>
        </w:rPr>
        <w:t>Sunniraha hoiatus:</w:t>
      </w:r>
      <w:r w:rsidRPr="003423FC">
        <w:rPr>
          <w:bCs/>
        </w:rPr>
        <w:t xml:space="preserve"> juhul, kui käesolevat ettekirjutust ei täideta tähtajaks, rakendab haldusorgan tuleohutuse seaduse § 40 alusel adressaadi suhtes sunnivahendit </w:t>
      </w:r>
      <w:r w:rsidR="00E26C16" w:rsidRPr="00475DD1">
        <w:t xml:space="preserve">– </w:t>
      </w:r>
      <w:r w:rsidR="00E26C16" w:rsidRPr="00475DD1">
        <w:rPr>
          <w:b/>
          <w:bCs/>
        </w:rPr>
        <w:t>sunniraha 1000,00 (üks tuhat) eurot.</w:t>
      </w:r>
    </w:p>
    <w:p w:rsidR="00E26C16" w:rsidRPr="00475DD1" w:rsidRDefault="00E26C16" w:rsidP="00E26C16">
      <w:pPr>
        <w:pStyle w:val="Default"/>
        <w:rPr>
          <w:color w:val="auto"/>
        </w:rPr>
      </w:pPr>
    </w:p>
    <w:p w:rsidR="00E26C16" w:rsidRPr="00475DD1" w:rsidRDefault="00C95E4F" w:rsidP="00E26C16">
      <w:pPr>
        <w:pStyle w:val="Default"/>
        <w:rPr>
          <w:color w:val="auto"/>
        </w:rPr>
      </w:pPr>
      <w:r>
        <w:rPr>
          <w:b/>
          <w:bCs/>
          <w:color w:val="auto"/>
        </w:rPr>
        <w:t>3</w:t>
      </w:r>
      <w:r w:rsidR="00E26C16" w:rsidRPr="00475DD1">
        <w:rPr>
          <w:b/>
          <w:bCs/>
          <w:color w:val="auto"/>
        </w:rPr>
        <w:t>. Varustada hoone korrustel asuvad ja tähistamata evakuatsioonipääsu</w:t>
      </w:r>
      <w:r w:rsidR="00097F86">
        <w:rPr>
          <w:b/>
          <w:bCs/>
          <w:color w:val="auto"/>
        </w:rPr>
        <w:t>de</w:t>
      </w:r>
      <w:r w:rsidR="00E26C16" w:rsidRPr="00475DD1">
        <w:rPr>
          <w:b/>
          <w:bCs/>
          <w:color w:val="auto"/>
        </w:rPr>
        <w:t xml:space="preserve"> uksed nõuetekohase evakuatsioonimärgistusega.</w:t>
      </w:r>
    </w:p>
    <w:p w:rsidR="00E26C16" w:rsidRPr="00475DD1" w:rsidRDefault="00E26C16" w:rsidP="00E26C16">
      <w:pPr>
        <w:pStyle w:val="Default"/>
        <w:rPr>
          <w:color w:val="auto"/>
        </w:rPr>
      </w:pPr>
      <w:r w:rsidRPr="00475DD1">
        <w:rPr>
          <w:b/>
          <w:bCs/>
          <w:color w:val="auto"/>
        </w:rPr>
        <w:t xml:space="preserve">Põhjendus: </w:t>
      </w:r>
      <w:r w:rsidRPr="00475DD1">
        <w:rPr>
          <w:i/>
          <w:iCs/>
          <w:color w:val="auto"/>
        </w:rPr>
        <w:t>haldusmenetluse käigus teostatud paikvaatlusel tuvastati, et hoone evakuatsioonipääsud korrustel on osaliselt tähistamata nõuetekohase evakuatsiooni</w:t>
      </w:r>
      <w:r w:rsidR="00A57094">
        <w:rPr>
          <w:i/>
          <w:iCs/>
          <w:color w:val="auto"/>
        </w:rPr>
        <w:t>-</w:t>
      </w:r>
      <w:bookmarkStart w:id="0" w:name="_GoBack"/>
      <w:bookmarkEnd w:id="0"/>
      <w:r w:rsidRPr="00475DD1">
        <w:rPr>
          <w:i/>
          <w:iCs/>
          <w:color w:val="auto"/>
        </w:rPr>
        <w:t xml:space="preserve">märgistusega. Tuleohutuse seaduse § 3 lg 1 p 1 kohaselt on isik kohustatud järgima tuleohutusnõudeid. Tuleohutuse seaduse § 3 lg 1 punkti 6 kohaselt on isik kohustatud tagama ohutu evakuatsiooni. Tuleohutuse seaduse § 6 lg 2 kohaselt ehitises, kus on nõutud rohkem </w:t>
      </w:r>
      <w:r w:rsidRPr="00475DD1">
        <w:rPr>
          <w:i/>
          <w:iCs/>
          <w:color w:val="auto"/>
        </w:rPr>
        <w:lastRenderedPageBreak/>
        <w:t xml:space="preserve">kui üks evakuatsiooni- või hädaväljapääs ning evakuatsioonitee, tuleb need tähistada vastava tuleohutusmärgiga. Siseministri 30. märtsi 2017 määruse nr 17 „Ehitisele esitatavad tuleohutusnõuded ja nõuded tuletõrje veevarustusele“ § 55 lg 2 sätestab, et enne käesoleva määruse jõustumist õiguslikul alusel ehitatud ehitis, mida kasutatakse ehitisele ettenähtud kasutamisotstarbe kohaselt, peab evakuatsioonile kehtestatud nõuete osas vastama määruse 6. peatükis sätestatud nõuetele, arvestades § 3 lõikes 4 sätestatut. Sama määruse § 45 lg 2 p 1 sätestab, et evakuatsioonitee peab olema kergesti tuvastatav, tähistatud vastava märgistusega, lihtsalt juurdepääsetav ja kasutatav. Evakuatsioonipääsu nõuetekohase tähistusega tagatakse ehitisest kiire ja ohutu evakuatsiooni võimalikkus. </w:t>
      </w:r>
    </w:p>
    <w:p w:rsidR="00E26C16" w:rsidRPr="00475DD1" w:rsidRDefault="00E26C16" w:rsidP="00E26C16">
      <w:pPr>
        <w:spacing w:line="240" w:lineRule="auto"/>
        <w:jc w:val="left"/>
      </w:pPr>
      <w:r w:rsidRPr="00475DD1">
        <w:rPr>
          <w:b/>
          <w:bCs/>
        </w:rPr>
        <w:t xml:space="preserve">Alus: </w:t>
      </w:r>
      <w:r w:rsidRPr="00475DD1">
        <w:t>tuleohutuse seadus §3 lg 1p 1, p 6, §6 lg 2; siseministri 30.03.2017 määrus nr 17 „Ehitisele esitatavad tuleohutusnõuded ja nõuded tuletõrje veevarustusele“ § 55 lg 2; § 41 lg 2; § 45 lg 2 p 1</w:t>
      </w:r>
    </w:p>
    <w:p w:rsidR="00E26C16" w:rsidRPr="00475DD1" w:rsidRDefault="00E26C16" w:rsidP="00E26C16">
      <w:pPr>
        <w:spacing w:line="240" w:lineRule="auto"/>
        <w:rPr>
          <w:b/>
          <w:spacing w:val="-5"/>
          <w:lang w:eastAsia="et-EE"/>
        </w:rPr>
      </w:pPr>
      <w:r w:rsidRPr="00475DD1">
        <w:rPr>
          <w:b/>
          <w:bCs/>
        </w:rPr>
        <w:t>Täitmise tähtaeg : 01.12.2019</w:t>
      </w:r>
    </w:p>
    <w:p w:rsidR="00E26C16" w:rsidRPr="00475DD1" w:rsidRDefault="002D507A" w:rsidP="00E26C16">
      <w:pPr>
        <w:spacing w:line="240" w:lineRule="auto"/>
        <w:jc w:val="left"/>
      </w:pPr>
      <w:r w:rsidRPr="003423FC">
        <w:rPr>
          <w:b/>
          <w:bCs/>
        </w:rPr>
        <w:t>Sunniraha hoiatus:</w:t>
      </w:r>
      <w:r w:rsidRPr="003423FC">
        <w:rPr>
          <w:bCs/>
        </w:rPr>
        <w:t xml:space="preserve"> juhul, kui käesolevat ettekirjutust ei täideta tähtajaks, rakendab haldusorgan tuleohutuse seaduse § 40 alusel adressaadi suhtes sunnivahendit </w:t>
      </w:r>
      <w:r w:rsidR="00E26C16" w:rsidRPr="00475DD1">
        <w:t xml:space="preserve">– </w:t>
      </w:r>
      <w:r w:rsidR="00E26C16" w:rsidRPr="00475DD1">
        <w:rPr>
          <w:b/>
          <w:bCs/>
        </w:rPr>
        <w:t>sunniraha 1000,00 (üks tuhat) eurot.</w:t>
      </w:r>
    </w:p>
    <w:p w:rsidR="00E26C16" w:rsidRPr="00475DD1" w:rsidRDefault="00E26C16" w:rsidP="00E26C16">
      <w:pPr>
        <w:pStyle w:val="Default"/>
        <w:rPr>
          <w:b/>
          <w:bCs/>
          <w:color w:val="auto"/>
        </w:rPr>
      </w:pPr>
    </w:p>
    <w:p w:rsidR="00E26C16" w:rsidRPr="00475DD1" w:rsidRDefault="00C95E4F" w:rsidP="00E26C16">
      <w:pPr>
        <w:pStyle w:val="Default"/>
      </w:pPr>
      <w:r>
        <w:rPr>
          <w:b/>
          <w:bCs/>
        </w:rPr>
        <w:t>4</w:t>
      </w:r>
      <w:r w:rsidR="00E26C16" w:rsidRPr="00475DD1">
        <w:rPr>
          <w:b/>
          <w:bCs/>
        </w:rPr>
        <w:t xml:space="preserve">. Tagada hoones nõuetekohaste tuletõkkesektsioonide moodustamine. </w:t>
      </w:r>
    </w:p>
    <w:p w:rsidR="00E26C16" w:rsidRPr="00475DD1" w:rsidRDefault="00E26C16" w:rsidP="00E26C16">
      <w:pPr>
        <w:pStyle w:val="Default"/>
      </w:pPr>
      <w:r w:rsidRPr="00475DD1">
        <w:rPr>
          <w:b/>
          <w:bCs/>
          <w:i/>
          <w:iCs/>
        </w:rPr>
        <w:t xml:space="preserve">Põhjendus: </w:t>
      </w:r>
      <w:r w:rsidRPr="00475DD1">
        <w:rPr>
          <w:i/>
          <w:iCs/>
        </w:rPr>
        <w:t xml:space="preserve">haldusmenetluse käigus teostatud paikvaatlusel tuvastati, et hoones pole vastavalt Siseministri 30.03.2017 määrusele nr 17 „Ehitisele esitatavad tuleohutusnõuded ja nõuded tuletõrje veevarustusele“ ja Eesti standardile EVS 812-8:2011 moodustatud tuletõkkesektsioone (ustel puuduvad tähised selle kohta, et uksed vastavad tuletõkkeuste , puuduvad tuletõkkeuksed, läbiviigud nõuetekohaselt täitmata). Määruse § 11 lg 1 ja lg 2 järgi jaotatakse hoone tuletõkkesektsioonideks selliselt, et tulekahju ühes tuletõkkesektsioonis põhjustaks võimalikult vähe ohtu hoonele, inimestele, varale või keskkonnale ning kahju piirduks selle tuletõkkesektsiooniga, milles tulekahju alguse sai. Tuletõkkesektsioon moodustatakse seintest, põrandatest, lagedest, sealhulgas vahelagedest, katuslagedest, ripplagedest, ustest, akendest, tuletõkkeklappidest, läbiviigu tihenditest ja teistest hoone osadest. Standardis EVS 812-8:2011 on välja töötatud lahendused, mille järgi olemasolevates kõrghoonetes tuletõkkesektsioonid moodustatakse. Vastavalt standardis olevale punktile 11.1.1 varustatakse tuletõkkeustega järgmised hooneosad: </w:t>
      </w:r>
    </w:p>
    <w:p w:rsidR="00E26C16" w:rsidRPr="00475DD1" w:rsidRDefault="00E26C16" w:rsidP="00E26C16">
      <w:pPr>
        <w:pStyle w:val="Default"/>
        <w:numPr>
          <w:ilvl w:val="0"/>
          <w:numId w:val="46"/>
        </w:numPr>
        <w:spacing w:after="44"/>
        <w:rPr>
          <w:i/>
        </w:rPr>
      </w:pPr>
      <w:r w:rsidRPr="00475DD1">
        <w:rPr>
          <w:i/>
          <w:iCs/>
        </w:rPr>
        <w:t xml:space="preserve">Suitsuvaba trepikoda – EI30 </w:t>
      </w:r>
    </w:p>
    <w:p w:rsidR="00E26C16" w:rsidRPr="00475DD1" w:rsidRDefault="00E26C16" w:rsidP="00E26C16">
      <w:pPr>
        <w:pStyle w:val="Default"/>
        <w:numPr>
          <w:ilvl w:val="0"/>
          <w:numId w:val="46"/>
        </w:numPr>
        <w:spacing w:after="44"/>
        <w:rPr>
          <w:i/>
        </w:rPr>
      </w:pPr>
      <w:r w:rsidRPr="00475DD1">
        <w:rPr>
          <w:i/>
          <w:iCs/>
        </w:rPr>
        <w:t xml:space="preserve">Liftišahti ees olev ruum – EI30 </w:t>
      </w:r>
    </w:p>
    <w:p w:rsidR="00E26C16" w:rsidRPr="00475DD1" w:rsidRDefault="00E26C16" w:rsidP="00E26C16">
      <w:pPr>
        <w:pStyle w:val="Default"/>
        <w:numPr>
          <w:ilvl w:val="0"/>
          <w:numId w:val="46"/>
        </w:numPr>
        <w:spacing w:after="44"/>
        <w:rPr>
          <w:i/>
        </w:rPr>
      </w:pPr>
      <w:r w:rsidRPr="00475DD1">
        <w:rPr>
          <w:i/>
          <w:iCs/>
        </w:rPr>
        <w:t>Tehnilised ruumid – EI30 (</w:t>
      </w:r>
      <w:r w:rsidRPr="00475DD1">
        <w:rPr>
          <w:i/>
          <w:color w:val="auto"/>
          <w:lang w:eastAsia="en-US"/>
        </w:rPr>
        <w:t>peakilbiruum,</w:t>
      </w:r>
      <w:r w:rsidRPr="00475DD1">
        <w:rPr>
          <w:i/>
        </w:rPr>
        <w:t xml:space="preserve"> suitsutõrjeseadmete ruumid ,automaatse tulekahjusignalisatsioonisüsteemi ruum</w:t>
      </w:r>
    </w:p>
    <w:p w:rsidR="00E26C16" w:rsidRPr="00475DD1" w:rsidRDefault="00E26C16" w:rsidP="00E26C16">
      <w:pPr>
        <w:pStyle w:val="Default"/>
        <w:numPr>
          <w:ilvl w:val="0"/>
          <w:numId w:val="46"/>
        </w:numPr>
        <w:rPr>
          <w:i/>
          <w:iCs/>
        </w:rPr>
      </w:pPr>
      <w:r w:rsidRPr="00475DD1">
        <w:rPr>
          <w:i/>
          <w:iCs/>
        </w:rPr>
        <w:t>keldrikorrusel asuvad hoiuruumid EI60</w:t>
      </w:r>
    </w:p>
    <w:p w:rsidR="00AE078C" w:rsidRPr="00AE078C" w:rsidRDefault="00AE078C" w:rsidP="00AE078C">
      <w:pPr>
        <w:pStyle w:val="Default"/>
        <w:rPr>
          <w:i/>
          <w:iCs/>
        </w:rPr>
      </w:pPr>
      <w:r>
        <w:rPr>
          <w:i/>
          <w:iCs/>
        </w:rPr>
        <w:t>Ülalnimetatud</w:t>
      </w:r>
      <w:r w:rsidRPr="00AE078C">
        <w:rPr>
          <w:i/>
          <w:iCs/>
        </w:rPr>
        <w:t xml:space="preserve"> tingimuste mittetäitmise korral tuleb kõik ülalmainitud uksed taastada</w:t>
      </w:r>
    </w:p>
    <w:p w:rsidR="00E26C16" w:rsidRPr="00475DD1" w:rsidRDefault="00AE078C" w:rsidP="00AE078C">
      <w:pPr>
        <w:pStyle w:val="Default"/>
        <w:rPr>
          <w:i/>
          <w:iCs/>
        </w:rPr>
      </w:pPr>
      <w:r w:rsidRPr="00AE078C">
        <w:rPr>
          <w:i/>
          <w:iCs/>
        </w:rPr>
        <w:t>ehitamise ajal kehtinud standardite nõuete kohaselt. Evakuatsiooniteel olevad uksed varustatakse</w:t>
      </w:r>
      <w:r>
        <w:rPr>
          <w:i/>
          <w:iCs/>
        </w:rPr>
        <w:t xml:space="preserve"> </w:t>
      </w:r>
      <w:r w:rsidRPr="00AE078C">
        <w:rPr>
          <w:i/>
          <w:iCs/>
        </w:rPr>
        <w:t>tihendite ja sulguritega. Klaasitud ustel tuleb kasutada sardklaasi, mis rahuldab vähemalt klassi E30</w:t>
      </w:r>
      <w:r>
        <w:rPr>
          <w:i/>
          <w:iCs/>
        </w:rPr>
        <w:t xml:space="preserve"> </w:t>
      </w:r>
      <w:r w:rsidRPr="00AE078C">
        <w:rPr>
          <w:i/>
          <w:iCs/>
        </w:rPr>
        <w:t>nõudeid.</w:t>
      </w:r>
    </w:p>
    <w:p w:rsidR="00E26C16" w:rsidRPr="00475DD1" w:rsidRDefault="00E26C16" w:rsidP="00E26C16">
      <w:pPr>
        <w:pStyle w:val="Default"/>
        <w:rPr>
          <w:i/>
          <w:iCs/>
        </w:rPr>
      </w:pPr>
      <w:r w:rsidRPr="00475DD1">
        <w:rPr>
          <w:i/>
          <w:iCs/>
        </w:rPr>
        <w:t xml:space="preserve">Tuleohutuse seaduse § 3 lg 1 p 1 järgi on isik kohustatud järgima tuleohutusnõudeid ja § 3 lg 1 p 6 järgi on isik kohustatud tagama ohutu evakuatsiooni. Tuletõkkesektsioonide mitte moodustamisega ei ole tagatud hoonest ohutu evakuatsioon ega suitsu ja tule leviku tõkestamise katlaruumis tekkida võiva tulekahju korral. </w:t>
      </w:r>
    </w:p>
    <w:p w:rsidR="00E26C16" w:rsidRPr="00475DD1" w:rsidRDefault="00E26C16" w:rsidP="00E26C16">
      <w:pPr>
        <w:pStyle w:val="Default"/>
      </w:pPr>
      <w:r w:rsidRPr="00475DD1">
        <w:rPr>
          <w:b/>
          <w:bCs/>
        </w:rPr>
        <w:t xml:space="preserve">Alus: </w:t>
      </w:r>
      <w:r w:rsidRPr="00475DD1">
        <w:t xml:space="preserve">Tuleohutuse seadus § 3 lg 1 p 1; § 3 lg 1 p 6 </w:t>
      </w:r>
    </w:p>
    <w:p w:rsidR="00E26C16" w:rsidRPr="00475DD1" w:rsidRDefault="00E26C16" w:rsidP="00E26C16">
      <w:pPr>
        <w:pStyle w:val="Default"/>
      </w:pPr>
      <w:r w:rsidRPr="00475DD1">
        <w:t xml:space="preserve">Siseministri 30.03.2017 määrus nr 17 „Ehitisele esitatavad tuleohutusnõuded ja nõuded tuletõrje veevarustusele“ § 55 lg 2; § 41 lg 2; § 11 lg 1; § 11 lg 2 </w:t>
      </w:r>
    </w:p>
    <w:p w:rsidR="00E26C16" w:rsidRPr="00475DD1" w:rsidRDefault="00C40175" w:rsidP="00E26C16">
      <w:pPr>
        <w:pStyle w:val="Default"/>
      </w:pPr>
      <w:r>
        <w:rPr>
          <w:b/>
          <w:bCs/>
        </w:rPr>
        <w:t>Täitmise tähtaeg : 01.12.2022</w:t>
      </w:r>
    </w:p>
    <w:p w:rsidR="00E26C16" w:rsidRPr="00475DD1" w:rsidRDefault="00E4566D" w:rsidP="00E26C16">
      <w:pPr>
        <w:spacing w:line="240" w:lineRule="auto"/>
        <w:jc w:val="left"/>
      </w:pPr>
      <w:r w:rsidRPr="003423FC">
        <w:rPr>
          <w:b/>
          <w:bCs/>
        </w:rPr>
        <w:t>Sunniraha hoiatus:</w:t>
      </w:r>
      <w:r w:rsidRPr="003423FC">
        <w:rPr>
          <w:bCs/>
        </w:rPr>
        <w:t xml:space="preserve"> juhul, kui käesolevat ettekirjutust ei täideta tähtajaks, rakendab haldusorgan tuleohutuse seaduse § 40 alusel adressaadi suhtes sunnivahendit </w:t>
      </w:r>
      <w:r w:rsidR="00E26C16" w:rsidRPr="00475DD1">
        <w:t xml:space="preserve">– </w:t>
      </w:r>
      <w:r w:rsidR="00E26C16" w:rsidRPr="00475DD1">
        <w:rPr>
          <w:b/>
          <w:bCs/>
        </w:rPr>
        <w:t>sunniraha 2000,00 (kaks tuhat) eurot.</w:t>
      </w:r>
    </w:p>
    <w:p w:rsidR="00E26C16" w:rsidRPr="00475DD1" w:rsidRDefault="00E26C16" w:rsidP="00E26C16">
      <w:pPr>
        <w:pStyle w:val="Default"/>
        <w:rPr>
          <w:b/>
          <w:bCs/>
          <w:color w:val="auto"/>
        </w:rPr>
      </w:pPr>
    </w:p>
    <w:p w:rsidR="00E26C16" w:rsidRPr="00475DD1" w:rsidRDefault="00C95E4F" w:rsidP="00E26C16">
      <w:pPr>
        <w:pStyle w:val="Default"/>
        <w:rPr>
          <w:color w:val="auto"/>
        </w:rPr>
      </w:pPr>
      <w:r>
        <w:rPr>
          <w:b/>
          <w:bCs/>
          <w:color w:val="auto"/>
        </w:rPr>
        <w:t>5</w:t>
      </w:r>
      <w:r w:rsidR="00E26C16" w:rsidRPr="00475DD1">
        <w:rPr>
          <w:b/>
          <w:bCs/>
          <w:color w:val="auto"/>
        </w:rPr>
        <w:t>. Tagada hoone piksekaitsesüsteemi hooldus.</w:t>
      </w:r>
    </w:p>
    <w:p w:rsidR="00E26C16" w:rsidRPr="00475DD1" w:rsidRDefault="00E26C16" w:rsidP="00E26C16">
      <w:pPr>
        <w:pStyle w:val="Default"/>
        <w:rPr>
          <w:color w:val="auto"/>
        </w:rPr>
      </w:pPr>
      <w:r w:rsidRPr="00475DD1">
        <w:rPr>
          <w:b/>
          <w:bCs/>
          <w:color w:val="auto"/>
        </w:rPr>
        <w:t xml:space="preserve">Põhjendus: </w:t>
      </w:r>
      <w:r w:rsidRPr="00475DD1">
        <w:rPr>
          <w:i/>
          <w:iCs/>
          <w:color w:val="auto"/>
        </w:rPr>
        <w:t>haldusmenetluse käigus teostatud paikvaatlusel selgitati menetlusosalise kauduvälja, et hoonel on olemas piksekaitse. Kohapeal ei olnud menetlusosalisel esitada hooldusdokumentatsiooni piksekaitse kontrolli kohta</w:t>
      </w:r>
      <w:r w:rsidRPr="00475DD1">
        <w:rPr>
          <w:color w:val="auto"/>
        </w:rPr>
        <w:t xml:space="preserve">. </w:t>
      </w:r>
      <w:r w:rsidRPr="00475DD1">
        <w:rPr>
          <w:i/>
          <w:iCs/>
          <w:color w:val="auto"/>
        </w:rPr>
        <w:t>Tuleohutuse seaduse 30 lg 1 punkti 6 kohaselt nimetatakse piksekaitset tuleohutuspaigaldiseks. Sama seaduse § 32 lg 1 sätestab, et tuleohutuspaigaldis tuleb projekteerida ja paigaldada ning seda kontrollida ja hooldada vastavalt tehnilisele normile ja tootja juhisele ning ohutusnõuetes ettenähtule selliselt, et tuleohutuspaigaldis täidaks oma otstarvet. Seaduse § 31 kohaselt peab tuleohutuspaigaldise omanik tagama tuleohutuspaigaldise korrashoiu ja katkematu toimepidevuse, korraldama ettenähtud juhtudel vaatlust, kontrolli ja hooldust ning omama dokumentatsiooni kontrolli ja hoolduse kohta. Piksekaitsesüsteemidele esitatud nõuded on täidetud, kui järgitakse standardis EVS-EN 62305 sätestatut. Eesti Standardi EVS-EN 62305-3:2007 „Piksekaitse“ osa 3 „Ehitisele tekitatavad füüsikalised kahjustused ja oht elule“ punkti E.7 „piksekaitsesüsteemi hooldus ja kontroll“ kohaselt tuleb piksekaitsesüsteemi täielik kontroll teostada vähemalt üks kord iga kahe või nelja aasta tagant, sõltuvalt piksekaitse tasemest. Piksekaitsesüsteemi visuaalne kontroll teostatakse vastavalt kas ühe või kahe aasta tagant.</w:t>
      </w:r>
    </w:p>
    <w:p w:rsidR="00E26C16" w:rsidRPr="00475DD1" w:rsidRDefault="00E26C16" w:rsidP="00E26C16">
      <w:pPr>
        <w:pStyle w:val="Default"/>
        <w:rPr>
          <w:color w:val="auto"/>
        </w:rPr>
      </w:pPr>
      <w:r w:rsidRPr="00475DD1">
        <w:rPr>
          <w:b/>
          <w:bCs/>
          <w:color w:val="auto"/>
        </w:rPr>
        <w:t xml:space="preserve">Alus: </w:t>
      </w:r>
      <w:r w:rsidRPr="00475DD1">
        <w:rPr>
          <w:color w:val="auto"/>
        </w:rPr>
        <w:t>tuleohutuse seadus§ 3 lg 1 p 4, § 31 p 2, § 32 lg 1</w:t>
      </w:r>
    </w:p>
    <w:p w:rsidR="00E26C16" w:rsidRPr="00475DD1" w:rsidRDefault="00E26C16" w:rsidP="00E26C16">
      <w:pPr>
        <w:pStyle w:val="Default"/>
      </w:pPr>
      <w:r w:rsidRPr="00475DD1">
        <w:rPr>
          <w:b/>
          <w:bCs/>
        </w:rPr>
        <w:t>Täitmise tähtaeg : 01.</w:t>
      </w:r>
      <w:r w:rsidR="00051D3A">
        <w:rPr>
          <w:b/>
          <w:bCs/>
        </w:rPr>
        <w:t>02</w:t>
      </w:r>
      <w:r w:rsidRPr="00475DD1">
        <w:rPr>
          <w:b/>
          <w:bCs/>
        </w:rPr>
        <w:t>.20</w:t>
      </w:r>
      <w:r w:rsidR="00051D3A">
        <w:rPr>
          <w:b/>
          <w:bCs/>
        </w:rPr>
        <w:t>20</w:t>
      </w:r>
    </w:p>
    <w:p w:rsidR="00E26C16" w:rsidRPr="00475DD1" w:rsidRDefault="00E4566D" w:rsidP="00E26C16">
      <w:pPr>
        <w:spacing w:line="240" w:lineRule="auto"/>
        <w:jc w:val="left"/>
      </w:pPr>
      <w:r w:rsidRPr="003423FC">
        <w:rPr>
          <w:b/>
          <w:bCs/>
        </w:rPr>
        <w:t>Sunniraha hoiatus:</w:t>
      </w:r>
      <w:r w:rsidRPr="003423FC">
        <w:rPr>
          <w:bCs/>
        </w:rPr>
        <w:t xml:space="preserve"> juhul, kui käesolevat ettekirjutust ei täideta tähtajaks, rakendab haldusorgan tuleohutuse seaduse § 40 alusel adressaadi suhtes sunnivahendit </w:t>
      </w:r>
      <w:r w:rsidR="00E26C16" w:rsidRPr="00475DD1">
        <w:t xml:space="preserve">– </w:t>
      </w:r>
      <w:r w:rsidR="00E26C16" w:rsidRPr="00475DD1">
        <w:rPr>
          <w:b/>
          <w:bCs/>
        </w:rPr>
        <w:t>sunniraha 2000,00 (kaks tuhat) eurot.</w:t>
      </w:r>
    </w:p>
    <w:p w:rsidR="00E26C16" w:rsidRPr="00475DD1" w:rsidRDefault="00E26C16" w:rsidP="00E26C16">
      <w:pPr>
        <w:widowControl/>
        <w:suppressAutoHyphens w:val="0"/>
        <w:spacing w:line="240" w:lineRule="auto"/>
        <w:rPr>
          <w:rFonts w:eastAsia="Times New Roman"/>
          <w:b/>
          <w:kern w:val="0"/>
          <w:lang w:eastAsia="en-US" w:bidi="ar-SA"/>
        </w:rPr>
      </w:pPr>
    </w:p>
    <w:p w:rsidR="00D30FD7" w:rsidRPr="00735814" w:rsidRDefault="00C95E4F" w:rsidP="00D30FD7">
      <w:pPr>
        <w:pStyle w:val="Default"/>
      </w:pPr>
      <w:r>
        <w:rPr>
          <w:b/>
          <w:lang w:eastAsia="en-US"/>
        </w:rPr>
        <w:t>6</w:t>
      </w:r>
      <w:r w:rsidR="00E26C16" w:rsidRPr="00735814">
        <w:rPr>
          <w:b/>
          <w:lang w:eastAsia="en-US"/>
        </w:rPr>
        <w:t xml:space="preserve">. </w:t>
      </w:r>
      <w:r w:rsidR="00D30FD7" w:rsidRPr="00735814">
        <w:rPr>
          <w:b/>
          <w:bCs/>
        </w:rPr>
        <w:t xml:space="preserve">Tagada automaatse tulekahjusignalisatsioonisüsteemi katkematu toimepidevus ja töökindluse säilitamine. </w:t>
      </w:r>
    </w:p>
    <w:p w:rsidR="00D30FD7" w:rsidRPr="00735814" w:rsidRDefault="00D30FD7" w:rsidP="00D30FD7">
      <w:pPr>
        <w:pStyle w:val="Default"/>
        <w:rPr>
          <w:i/>
        </w:rPr>
      </w:pPr>
      <w:r w:rsidRPr="00735814">
        <w:rPr>
          <w:b/>
          <w:bCs/>
        </w:rPr>
        <w:t xml:space="preserve">Põhjendus: </w:t>
      </w:r>
      <w:r w:rsidRPr="00735814">
        <w:rPr>
          <w:i/>
        </w:rPr>
        <w:t xml:space="preserve">paikvaatlusel tuvastati, et automaatne tulekahjusignalisatsioonisüsteem (ATS) ei ole töökorras. Ei esitatud kastutusjuhend, hoolduspäevik ja hooldustööde aktid. </w:t>
      </w:r>
      <w:proofErr w:type="spellStart"/>
      <w:r w:rsidRPr="00735814">
        <w:rPr>
          <w:i/>
        </w:rPr>
        <w:t>ATS-i</w:t>
      </w:r>
      <w:proofErr w:type="spellEnd"/>
      <w:r w:rsidRPr="00735814">
        <w:rPr>
          <w:i/>
        </w:rPr>
        <w:t xml:space="preserve"> komponendid on puhastamata.  </w:t>
      </w:r>
    </w:p>
    <w:p w:rsidR="00D30FD7" w:rsidRPr="00735814" w:rsidRDefault="00D30FD7" w:rsidP="00D30FD7">
      <w:pPr>
        <w:pStyle w:val="Default"/>
        <w:rPr>
          <w:i/>
        </w:rPr>
      </w:pPr>
      <w:r w:rsidRPr="00735814">
        <w:rPr>
          <w:i/>
        </w:rPr>
        <w:t xml:space="preserve">Tuleohutuse seaduse § 32 lg 1 kohaselt tuleb tuleohutuspaigaldis projekteerida ja paigaldada ning seda kontrollida ja hooldada vastavalt tehnilisele normile ja tootja juhisele ning ohutusnõuetes ettenähtule selliselt, et tuleohutuspaigaldis täidaks oma otstarvet. Vastavalt siseministri määruse nr 1 „Nõuded tulekahjusignalisatsioonisüsteemile ja ehitised, kus tuleb automaatse tulekahjusignalisatsioonisüsteemi tulekahjuteade juhtida Häirekeskusesse“ § 25 lg 2 p 3 on automaatse tulekahjusignalisatsioonisüsteemi omaniku ülesandeks tagada automaatse tulekahjusignalisatsioonisüsteemi töökindluse säilimine ja igapäevane vaatlus, kus kontrollitakse, et keskseade näitab normaalolukorda. Kui keskseade ei näita normaalolukorda, siis tuleb viga registreerida päevikus ja teatada sellest viivitamatult hooldajale. Lisaks sellele kontrollitakse, et igale eelneval päeval registreeritud rikketeatele on reageeritud. </w:t>
      </w:r>
    </w:p>
    <w:p w:rsidR="00D30FD7" w:rsidRPr="00735814" w:rsidRDefault="00D30FD7" w:rsidP="00D30FD7">
      <w:pPr>
        <w:widowControl/>
        <w:suppressAutoHyphens w:val="0"/>
        <w:spacing w:line="240" w:lineRule="auto"/>
        <w:rPr>
          <w:i/>
        </w:rPr>
      </w:pPr>
      <w:r w:rsidRPr="00735814">
        <w:rPr>
          <w:b/>
          <w:bCs/>
          <w:i/>
        </w:rPr>
        <w:t xml:space="preserve">Alus: </w:t>
      </w:r>
      <w:r w:rsidRPr="00735814">
        <w:rPr>
          <w:i/>
        </w:rPr>
        <w:t>Siseministri 7. jaanuari 2013. aasta määrus nr 1 „Nõuded tulekahjusignalisatsiooni- süsteemile ja ehitised, kus tuleb automaatse tulekahjusignalisatsioonisüsteemi tulekahjuteade juhtida Häirekeskusesse“ § 25 lg 2 p 4 ja 11.</w:t>
      </w:r>
    </w:p>
    <w:p w:rsidR="00E26C16" w:rsidRPr="00735814" w:rsidRDefault="006871BF" w:rsidP="00D30FD7">
      <w:pPr>
        <w:widowControl/>
        <w:suppressAutoHyphens w:val="0"/>
        <w:spacing w:line="240" w:lineRule="auto"/>
      </w:pPr>
      <w:r>
        <w:rPr>
          <w:b/>
          <w:bCs/>
        </w:rPr>
        <w:t>Täitmise tähtaeg : 01.08</w:t>
      </w:r>
      <w:r w:rsidR="00E26C16" w:rsidRPr="00735814">
        <w:rPr>
          <w:b/>
          <w:bCs/>
        </w:rPr>
        <w:t>.2019</w:t>
      </w:r>
    </w:p>
    <w:p w:rsidR="00E26C16" w:rsidRPr="00735814" w:rsidRDefault="00E4566D" w:rsidP="00E26C16">
      <w:pPr>
        <w:spacing w:line="240" w:lineRule="auto"/>
        <w:jc w:val="left"/>
        <w:rPr>
          <w:b/>
          <w:bCs/>
        </w:rPr>
      </w:pPr>
      <w:r w:rsidRPr="00735814">
        <w:rPr>
          <w:b/>
          <w:bCs/>
        </w:rPr>
        <w:t>Sunniraha hoiatus:</w:t>
      </w:r>
      <w:r w:rsidRPr="00735814">
        <w:rPr>
          <w:bCs/>
        </w:rPr>
        <w:t xml:space="preserve"> juhul, kui käesolevat ettekirjutust ei täideta tähtajaks, rakendab haldusorgan tuleohutuse seaduse § 40 alusel adressaadi suhtes sunnivahendit </w:t>
      </w:r>
      <w:r w:rsidR="00E26C16" w:rsidRPr="00735814">
        <w:t xml:space="preserve">– </w:t>
      </w:r>
      <w:r w:rsidR="00E26C16" w:rsidRPr="00735814">
        <w:rPr>
          <w:b/>
          <w:bCs/>
        </w:rPr>
        <w:t>sunniraha 2000,00 (kaks tuhat) eurot.</w:t>
      </w:r>
    </w:p>
    <w:p w:rsidR="00E26C16" w:rsidRPr="00475DD1" w:rsidRDefault="00E26C16" w:rsidP="00E26C16">
      <w:pPr>
        <w:spacing w:line="240" w:lineRule="auto"/>
        <w:jc w:val="left"/>
        <w:rPr>
          <w:b/>
          <w:bCs/>
        </w:rPr>
      </w:pPr>
    </w:p>
    <w:p w:rsidR="00604FBC" w:rsidRPr="00757B8F" w:rsidRDefault="00C95E4F" w:rsidP="00604FBC">
      <w:pPr>
        <w:pStyle w:val="Default"/>
      </w:pPr>
      <w:r>
        <w:rPr>
          <w:b/>
        </w:rPr>
        <w:t>7</w:t>
      </w:r>
      <w:r w:rsidR="00604FBC" w:rsidRPr="00757B8F">
        <w:rPr>
          <w:b/>
        </w:rPr>
        <w:t>.</w:t>
      </w:r>
      <w:r w:rsidR="00604FBC" w:rsidRPr="00757B8F">
        <w:t xml:space="preserve"> </w:t>
      </w:r>
      <w:r w:rsidR="00604FBC" w:rsidRPr="00757B8F">
        <w:rPr>
          <w:b/>
          <w:bCs/>
        </w:rPr>
        <w:t xml:space="preserve">Eemaldada evakuatsioonitrepikojast põlevmaterjal ja muud esemed, mis võivad ohustada kasutajate turvalisust evakuatsiooni korral. </w:t>
      </w:r>
    </w:p>
    <w:p w:rsidR="00604FBC" w:rsidRPr="00223D6A" w:rsidRDefault="00604FBC" w:rsidP="00604FBC">
      <w:pPr>
        <w:pStyle w:val="Default"/>
        <w:rPr>
          <w:i/>
        </w:rPr>
      </w:pPr>
      <w:r w:rsidRPr="00757B8F">
        <w:rPr>
          <w:b/>
          <w:bCs/>
        </w:rPr>
        <w:t xml:space="preserve">Põhjendus: </w:t>
      </w:r>
      <w:r w:rsidRPr="00223D6A">
        <w:rPr>
          <w:i/>
        </w:rPr>
        <w:t>paikvaatlusel tuvastati, et hoone evakuatsioonitrepikojas esimesel korrusel hoitakse evakuatsiooni takistavaid esemeid ja põlevmaterjali, mis võivad ohustavad elanike turvalist evakuatsiooni.</w:t>
      </w:r>
    </w:p>
    <w:p w:rsidR="00604FBC" w:rsidRPr="00223D6A" w:rsidRDefault="00604FBC" w:rsidP="00604FBC">
      <w:pPr>
        <w:pStyle w:val="Default"/>
        <w:rPr>
          <w:i/>
        </w:rPr>
      </w:pPr>
      <w:r w:rsidRPr="00223D6A">
        <w:rPr>
          <w:i/>
        </w:rPr>
        <w:lastRenderedPageBreak/>
        <w:t xml:space="preserve">Tuleohutuse seaduse § 3 lg 1 p 6 kohaselt on isik kohustatud tagama ohutu evakuatsiooni. Seaduse § 6 lg 1 järgi peab ehitisest olema tagatud evakuatsioon ning kergesti läbitav evakuatsioonitee. Siseministri määruse nr 17 „Ehitisele esitatavad tuleohutusnõuded ja nõuded tuletõrje veevarustusele“ § 45 lg 2 p 1 sätestab, et evakuatsioonitee peab olema lihtsalt juurdepääsetav ja kasutatav. Vastavalt siseministri määruse nr 44 „Põlevmaterjalide ja ohtlike ainete ladustamise tuleohutusnõuded“ § 2 lg 1 kohaselt põlevmaterjali ladustamine evakuatsiooniteedel keelatud. Põlevmaterjali ladustamine ehitises (va evakuatsiooniteedel) on lubatud selliselt, et see ei põhjusta tuleohtu, ei takista evakuatsiooni ega raskenda päästetööde teostamise võimalikkust. Nõuete mittetäitmisel ei ole tagatud ohutu evakuatsioon ehitisest. </w:t>
      </w:r>
    </w:p>
    <w:p w:rsidR="00604FBC" w:rsidRPr="00757B8F" w:rsidRDefault="00604FBC" w:rsidP="00604FBC">
      <w:pPr>
        <w:pStyle w:val="Default"/>
      </w:pPr>
      <w:r w:rsidRPr="00757B8F">
        <w:rPr>
          <w:b/>
          <w:bCs/>
        </w:rPr>
        <w:t xml:space="preserve">Alus: </w:t>
      </w:r>
      <w:r w:rsidRPr="00757B8F">
        <w:t xml:space="preserve">Tuleohutuse seadus § 3 lg 1 p 1 ja p 6, § 6 lg 1; Siseministri 30.03.2017 määrus nr 17„Ehitisele esitatavad tuleohutusnõuded ja nõuded tuletõrje veevarustusele“ § 45 lg 2 p 1; </w:t>
      </w:r>
      <w:r w:rsidR="00640621">
        <w:t>p 5.</w:t>
      </w:r>
      <w:r w:rsidRPr="00757B8F">
        <w:t xml:space="preserve"> </w:t>
      </w:r>
    </w:p>
    <w:p w:rsidR="002462E3" w:rsidRPr="00757B8F" w:rsidRDefault="002462E3" w:rsidP="002462E3">
      <w:pPr>
        <w:spacing w:line="240" w:lineRule="auto"/>
      </w:pPr>
      <w:r w:rsidRPr="00757B8F">
        <w:t xml:space="preserve">Siseministri 02.09.2010 määrus nr 44 „Põlevmaterjalide ja ohtlike ainete ladustamise tuleohutusnõuded“ § 2 lg 1. </w:t>
      </w:r>
    </w:p>
    <w:p w:rsidR="002462E3" w:rsidRPr="00757B8F" w:rsidRDefault="002462E3" w:rsidP="002462E3">
      <w:pPr>
        <w:spacing w:line="240" w:lineRule="auto"/>
      </w:pPr>
      <w:r w:rsidRPr="00757B8F">
        <w:rPr>
          <w:b/>
        </w:rPr>
        <w:t>Täitmise tähtaeg:</w:t>
      </w:r>
      <w:r w:rsidR="00A9510D" w:rsidRPr="00757B8F">
        <w:t xml:space="preserve"> </w:t>
      </w:r>
      <w:r w:rsidR="002C05D0">
        <w:rPr>
          <w:b/>
        </w:rPr>
        <w:t>3</w:t>
      </w:r>
      <w:r w:rsidR="00A9510D" w:rsidRPr="002C05D0">
        <w:rPr>
          <w:b/>
        </w:rPr>
        <w:t>0</w:t>
      </w:r>
      <w:r w:rsidRPr="002C05D0">
        <w:rPr>
          <w:b/>
        </w:rPr>
        <w:t>.04.2019</w:t>
      </w:r>
      <w:r w:rsidRPr="00757B8F">
        <w:t xml:space="preserve"> </w:t>
      </w:r>
    </w:p>
    <w:p w:rsidR="002462E3" w:rsidRPr="00652735" w:rsidRDefault="002462E3" w:rsidP="002462E3">
      <w:pPr>
        <w:spacing w:line="240" w:lineRule="auto"/>
        <w:rPr>
          <w:b/>
        </w:rPr>
      </w:pPr>
      <w:r w:rsidRPr="00757B8F">
        <w:rPr>
          <w:b/>
        </w:rPr>
        <w:t>Sunniraha hoiatus:</w:t>
      </w:r>
      <w:r w:rsidRPr="00757B8F">
        <w:t xml:space="preserve"> juhul, kui käesolevat ettekirjutust ei täideta tähtajaks, rakendab haldusorgan tuleohutuse seaduse § 40 alusel adressaadi suhtes sunnivahendit - </w:t>
      </w:r>
      <w:r w:rsidRPr="00652735">
        <w:rPr>
          <w:b/>
        </w:rPr>
        <w:t>sunniraha 500,00 (viissada) eurot.</w:t>
      </w:r>
    </w:p>
    <w:p w:rsidR="002462E3" w:rsidRDefault="002462E3" w:rsidP="007812DD">
      <w:pPr>
        <w:spacing w:line="240" w:lineRule="auto"/>
      </w:pPr>
    </w:p>
    <w:p w:rsidR="00C25B64" w:rsidRPr="00F426A7" w:rsidRDefault="00C95E4F" w:rsidP="00C25B64">
      <w:pPr>
        <w:pStyle w:val="Default"/>
        <w:rPr>
          <w:b/>
        </w:rPr>
      </w:pPr>
      <w:r>
        <w:rPr>
          <w:b/>
        </w:rPr>
        <w:t>8</w:t>
      </w:r>
      <w:r w:rsidR="00C25B64" w:rsidRPr="00F426A7">
        <w:rPr>
          <w:b/>
        </w:rPr>
        <w:t xml:space="preserve">.  Koostada hoone kohta operatiivkaart. </w:t>
      </w:r>
    </w:p>
    <w:p w:rsidR="00C25B64" w:rsidRPr="00C95E4F" w:rsidRDefault="00C25B64" w:rsidP="00C25B64">
      <w:pPr>
        <w:pStyle w:val="Default"/>
        <w:rPr>
          <w:i/>
        </w:rPr>
      </w:pPr>
      <w:r w:rsidRPr="00F426A7">
        <w:rPr>
          <w:b/>
        </w:rPr>
        <w:t>Põhjendus:</w:t>
      </w:r>
      <w:r w:rsidRPr="00F426A7">
        <w:t xml:space="preserve"> </w:t>
      </w:r>
      <w:r w:rsidRPr="00C95E4F">
        <w:rPr>
          <w:i/>
        </w:rPr>
        <w:t xml:space="preserve">Paikvaatluse käigus tuvastati, et hoone kohta ei ole koostatud operatiivkaarti. </w:t>
      </w:r>
    </w:p>
    <w:p w:rsidR="00C25B64" w:rsidRPr="00F426A7" w:rsidRDefault="00C25B64" w:rsidP="00C25B64">
      <w:pPr>
        <w:pStyle w:val="Default"/>
      </w:pPr>
      <w:r w:rsidRPr="00F426A7">
        <w:rPr>
          <w:i/>
          <w:iCs/>
        </w:rPr>
        <w:t xml:space="preserve">Tuleohutuse seadus § 3 lg 1 p 1 järgi on isik kohustatud järgima tuleohutusnõudeid. Siseministri 30.03.2017 määruse nr 17 „Ehitisele esitatavad tuleohutusnõuded ja nõuded tuletõrje veevarustusele“ § 52 lg 5 p 2 järgi operatiivkaart koostatakse kümne- ja enamakorruselise hoone kohta. Sama määruse § 52 lg 4 järgi operatiivkaardi koostab hoone omanik ning selles sisalduv teave esitatakse Päästeametile. Operatiivkaardil olevat infot uuendab hoone valdaja operatiivkaardil olevate andmete muutumisel või pärast hoones muudatuste tegemist ning sellest teavitatakse Päästeametit. Sama määruse § 52 lg 6 järgi kui operatiivkaardi koostamise kohustusega hoones ei ole päästemeeskonna infopunkti, paigutatakse operatiivkaart päästemeeskonna sisenemisteele, võimalikult sissepääsu lähedale hõlpsasti avatavasse kappi, millele kantakse sellekohane tähistus. Sama määruse § 52 lg 7 järgi päästemeeskonna infopunktis olevale operatiivkaardile kantav minimaalne teave on sätestatud siseministri 30.03.2017 määruse nr 17 lisas 9. </w:t>
      </w:r>
    </w:p>
    <w:p w:rsidR="00C25B64" w:rsidRPr="00F426A7" w:rsidRDefault="00C25B64" w:rsidP="00C25B64">
      <w:pPr>
        <w:pStyle w:val="Default"/>
      </w:pPr>
      <w:r w:rsidRPr="00F426A7">
        <w:rPr>
          <w:b/>
          <w:bCs/>
        </w:rPr>
        <w:t xml:space="preserve">Alus: </w:t>
      </w:r>
      <w:r w:rsidRPr="00F426A7">
        <w:t xml:space="preserve">Tuleohutuse seadus § 3 lg 1 p 1. </w:t>
      </w:r>
    </w:p>
    <w:p w:rsidR="00C25B64" w:rsidRPr="00F426A7" w:rsidRDefault="00C25B64" w:rsidP="00C25B64">
      <w:pPr>
        <w:pStyle w:val="Default"/>
      </w:pPr>
      <w:r w:rsidRPr="00F426A7">
        <w:t xml:space="preserve">Siseministri 30.03.2017 määruse nr 17 „Ehitisele esitatavad tuleohutusnõuded ja nõuded tuletõrje veevarustusele“ § 52 lg 5 p 2, § 52 lg 4, § 52 lg 6, § 52 lg 7. </w:t>
      </w:r>
    </w:p>
    <w:p w:rsidR="00C25B64" w:rsidRPr="00F426A7" w:rsidRDefault="00C25B64" w:rsidP="00C25B64">
      <w:pPr>
        <w:pStyle w:val="Default"/>
      </w:pPr>
      <w:r w:rsidRPr="00F426A7">
        <w:rPr>
          <w:b/>
          <w:bCs/>
        </w:rPr>
        <w:t xml:space="preserve">Täitmise tähtaeg: 01.06.2019 </w:t>
      </w:r>
    </w:p>
    <w:p w:rsidR="00F426A7" w:rsidRDefault="00652735" w:rsidP="00C25B64">
      <w:pPr>
        <w:spacing w:line="240" w:lineRule="auto"/>
      </w:pPr>
      <w:r w:rsidRPr="00652735">
        <w:rPr>
          <w:b/>
          <w:bCs/>
        </w:rPr>
        <w:t xml:space="preserve">Sunniraha hoiatus: </w:t>
      </w:r>
      <w:r w:rsidRPr="00652735">
        <w:rPr>
          <w:bCs/>
        </w:rPr>
        <w:t xml:space="preserve">juhul, kui käesolevat ettekirjutust ei täideta tähtajaks, rakendab haldusorgan tuleohutuse seaduse § 40 alusel adressaadi suhtes sunnivahendit </w:t>
      </w:r>
      <w:r w:rsidRPr="00652735">
        <w:rPr>
          <w:b/>
          <w:bCs/>
        </w:rPr>
        <w:t>- sunniraha 500,00 (viissada) eurot.</w:t>
      </w:r>
    </w:p>
    <w:p w:rsidR="00F426A7" w:rsidRDefault="00F426A7" w:rsidP="00C25B64">
      <w:pPr>
        <w:spacing w:line="240" w:lineRule="auto"/>
      </w:pPr>
    </w:p>
    <w:p w:rsidR="007812DD" w:rsidRPr="007812DD" w:rsidRDefault="007812DD" w:rsidP="007812DD">
      <w:pPr>
        <w:spacing w:line="240" w:lineRule="auto"/>
      </w:pPr>
      <w:r w:rsidRPr="007812DD">
        <w:t xml:space="preserve">Juhul kui haldusakti adressaat leiab, et haldusaktiga või haldusmenetluse käigus on rikutud tema õigusi või piiratud tema vabadusi, on tal õigus esitada vaie Päästeametile (Raua 2, 10124 Tallinn, </w:t>
      </w:r>
      <w:hyperlink r:id="rId10" w:history="1">
        <w:r w:rsidRPr="007812DD">
          <w:rPr>
            <w:rStyle w:val="Hperlink"/>
          </w:rPr>
          <w:t>rescue@rescue.ee</w:t>
        </w:r>
      </w:hyperlink>
      <w:r w:rsidRPr="007812DD">
        <w:t xml:space="preserve">) või kaebus Tallinna Halduskohtu Tallinna kohtumajja (Pärnu mnt 7, 15082 Tallinn, </w:t>
      </w:r>
      <w:hyperlink r:id="rId11" w:history="1">
        <w:r w:rsidRPr="007812DD">
          <w:rPr>
            <w:rStyle w:val="Hperlink"/>
          </w:rPr>
          <w:t>tlnhktallinn.menetlus@kohus.ee</w:t>
        </w:r>
      </w:hyperlink>
      <w:r w:rsidRPr="007812DD">
        <w:t>) 30 päeva jooksul arvates päevast, millal ta vaidlustatavast haldusaktist teada sai või oleks pidanud teada saama.</w:t>
      </w:r>
    </w:p>
    <w:p w:rsidR="00EE7A32" w:rsidRDefault="00EE7A32" w:rsidP="007812DD">
      <w:pPr>
        <w:spacing w:line="240" w:lineRule="auto"/>
      </w:pPr>
    </w:p>
    <w:p w:rsidR="007812DD" w:rsidRPr="007812DD" w:rsidRDefault="007812DD" w:rsidP="007812DD">
      <w:pPr>
        <w:spacing w:line="240" w:lineRule="auto"/>
      </w:pPr>
      <w:r w:rsidRPr="007812DD">
        <w:t xml:space="preserve">Ettekirjutuse täitmisest palume informeerida meid kirjalikult </w:t>
      </w:r>
      <w:r w:rsidRPr="007812DD">
        <w:rPr>
          <w:iCs/>
        </w:rPr>
        <w:t xml:space="preserve">postiaadressil Päästeameti Põhja päästekeskus, </w:t>
      </w:r>
      <w:r w:rsidRPr="007812DD">
        <w:t xml:space="preserve">Erika 3, 10416 Tallinn, Harjumaa või digitaalselt allkirjastatud dokumendina e-posti aadressile </w:t>
      </w:r>
      <w:hyperlink r:id="rId12" w:history="1">
        <w:r w:rsidRPr="007812DD">
          <w:rPr>
            <w:rStyle w:val="Hperlink"/>
          </w:rPr>
          <w:t>juri.marinets@rescue.ee</w:t>
        </w:r>
      </w:hyperlink>
      <w:r w:rsidRPr="007812DD">
        <w:t xml:space="preserve"> </w:t>
      </w:r>
    </w:p>
    <w:p w:rsidR="004B3ADB" w:rsidRPr="004B3ADB" w:rsidRDefault="004B3ADB" w:rsidP="004B3ADB">
      <w:pPr>
        <w:spacing w:line="240" w:lineRule="auto"/>
      </w:pPr>
    </w:p>
    <w:p w:rsidR="00A4344D" w:rsidRDefault="00A4344D" w:rsidP="009D0F3C"/>
    <w:p w:rsidR="008C0107" w:rsidRDefault="008C0107" w:rsidP="003840A0">
      <w:r w:rsidRPr="008C0107">
        <w:t>(</w:t>
      </w:r>
      <w:r w:rsidRPr="00D07476">
        <w:rPr>
          <w:i/>
        </w:rPr>
        <w:t>allkirjastatud digitaalselt</w:t>
      </w:r>
      <w:r w:rsidRPr="008C0107">
        <w:t>)</w:t>
      </w:r>
    </w:p>
    <w:p w:rsidR="00512C2B" w:rsidRDefault="00512C2B" w:rsidP="003840A0"/>
    <w:p w:rsidR="003840A0" w:rsidRDefault="003840A0" w:rsidP="003840A0">
      <w:r>
        <w:t>Juri Marinets</w:t>
      </w:r>
    </w:p>
    <w:p w:rsidR="003840A0" w:rsidRDefault="003840A0" w:rsidP="00B96A1E">
      <w:pPr>
        <w:spacing w:line="240" w:lineRule="auto"/>
      </w:pPr>
      <w:r>
        <w:t>Ohutusjärelevalve büroo juhtivinspektor</w:t>
      </w:r>
    </w:p>
    <w:p w:rsidR="003840A0" w:rsidRDefault="003840A0" w:rsidP="00B96A1E">
      <w:pPr>
        <w:spacing w:line="240" w:lineRule="auto"/>
      </w:pPr>
      <w:r>
        <w:t>Põhja päästekeskus</w:t>
      </w:r>
    </w:p>
    <w:p w:rsidR="003840A0" w:rsidRDefault="003840A0" w:rsidP="00B96A1E">
      <w:pPr>
        <w:spacing w:line="240" w:lineRule="auto"/>
      </w:pPr>
      <w:r>
        <w:t>Mob +372 526 0518</w:t>
      </w:r>
    </w:p>
    <w:p w:rsidR="00067471" w:rsidRDefault="003840A0" w:rsidP="00B96A1E">
      <w:pPr>
        <w:spacing w:line="240" w:lineRule="auto"/>
      </w:pPr>
      <w:r>
        <w:t xml:space="preserve">e-post </w:t>
      </w:r>
      <w:hyperlink r:id="rId13" w:history="1">
        <w:r w:rsidRPr="004C0D70">
          <w:rPr>
            <w:rStyle w:val="Hperlink"/>
          </w:rPr>
          <w:t>juri.marinets@rescue.ee</w:t>
        </w:r>
      </w:hyperlink>
    </w:p>
    <w:p w:rsidR="00067471" w:rsidRDefault="00067471" w:rsidP="008D50D6"/>
    <w:p w:rsidR="00930907" w:rsidRDefault="008D50D6" w:rsidP="00930907">
      <w:r w:rsidRPr="0014529D">
        <w:t>Käesolev ettekirjutus on saadetud elektrooniliselt:</w:t>
      </w:r>
    </w:p>
    <w:p w:rsidR="00930907" w:rsidRDefault="00930907" w:rsidP="00930907">
      <w:pPr>
        <w:rPr>
          <w:color w:val="000000"/>
          <w:kern w:val="24"/>
        </w:rPr>
      </w:pPr>
      <w:r w:rsidRPr="00930907">
        <w:rPr>
          <w:color w:val="000000"/>
          <w:kern w:val="24"/>
        </w:rPr>
        <w:t>Tallinn, Õismäe tee 90 korteriühistu</w:t>
      </w:r>
      <w:r>
        <w:rPr>
          <w:color w:val="000000"/>
          <w:kern w:val="24"/>
        </w:rPr>
        <w:t>,</w:t>
      </w:r>
      <w:r w:rsidR="0023044A" w:rsidRPr="0023044A">
        <w:rPr>
          <w:color w:val="000000"/>
          <w:kern w:val="24"/>
        </w:rPr>
        <w:t xml:space="preserve">   </w:t>
      </w:r>
      <w:hyperlink r:id="rId14" w:history="1">
        <w:r w:rsidRPr="00846DA7">
          <w:rPr>
            <w:rStyle w:val="Hperlink"/>
            <w:kern w:val="24"/>
          </w:rPr>
          <w:t>oismaetee90@gmail.com</w:t>
        </w:r>
      </w:hyperlink>
      <w:r>
        <w:rPr>
          <w:color w:val="000000"/>
          <w:kern w:val="24"/>
        </w:rPr>
        <w:t xml:space="preserve"> </w:t>
      </w:r>
      <w:r w:rsidRPr="00930907">
        <w:rPr>
          <w:color w:val="000000"/>
          <w:kern w:val="24"/>
        </w:rPr>
        <w:t xml:space="preserve"> </w:t>
      </w:r>
    </w:p>
    <w:p w:rsidR="0011712D" w:rsidRPr="00930907" w:rsidRDefault="00930907" w:rsidP="00930907">
      <w:r w:rsidRPr="00930907">
        <w:rPr>
          <w:color w:val="000000"/>
          <w:kern w:val="24"/>
        </w:rPr>
        <w:t xml:space="preserve"> </w:t>
      </w:r>
    </w:p>
    <w:p w:rsidR="00D1743A" w:rsidRDefault="00B51140" w:rsidP="00FB5933">
      <w:r w:rsidRPr="00B51140">
        <w:t>Paberkandjal dokumente ei edastata.</w:t>
      </w:r>
    </w:p>
    <w:p w:rsidR="00330DF9" w:rsidRDefault="00330DF9" w:rsidP="00FB5933"/>
    <w:p w:rsidR="00292A1B" w:rsidRPr="00292A1B" w:rsidRDefault="00292A1B" w:rsidP="00292A1B">
      <w:pPr>
        <w:rPr>
          <w:rFonts w:eastAsia="Times New Roman"/>
          <w:color w:val="000000" w:themeColor="text1"/>
          <w:kern w:val="0"/>
          <w:lang w:eastAsia="et-EE" w:bidi="ar-SA"/>
        </w:rPr>
      </w:pPr>
      <w:r w:rsidRPr="00292A1B">
        <w:rPr>
          <w:rFonts w:eastAsia="Times New Roman"/>
          <w:color w:val="000000" w:themeColor="text1"/>
          <w:kern w:val="0"/>
          <w:lang w:eastAsia="et-EE" w:bidi="ar-SA"/>
        </w:rPr>
        <w:t>Sunniraha tasumise teavituses</w:t>
      </w:r>
      <w:r w:rsidRPr="00292A1B">
        <w:rPr>
          <w:rFonts w:eastAsia="Times New Roman"/>
          <w:color w:val="000000" w:themeColor="text1"/>
          <w:kern w:val="0"/>
          <w:lang w:eastAsia="et-EE" w:bidi="ar-SA"/>
        </w:rPr>
        <w:t xml:space="preserve"> nr 7.2-7.2/22639-1</w:t>
      </w:r>
      <w:r w:rsidRPr="00292A1B">
        <w:rPr>
          <w:rFonts w:eastAsia="Times New Roman"/>
          <w:color w:val="000000" w:themeColor="text1"/>
          <w:kern w:val="0"/>
          <w:lang w:eastAsia="et-EE" w:bidi="ar-SA"/>
        </w:rPr>
        <w:t xml:space="preserve"> on kirjas, et täitmata ettekirjutuste uus järelkontroll on Päästeametil plaanis teostada</w:t>
      </w:r>
      <w:r w:rsidRPr="00292A1B">
        <w:rPr>
          <w:rFonts w:eastAsia="Times New Roman"/>
          <w:color w:val="000000" w:themeColor="text1"/>
          <w:kern w:val="0"/>
          <w:lang w:eastAsia="et-EE" w:bidi="ar-SA"/>
        </w:rPr>
        <w:t xml:space="preserve"> </w:t>
      </w:r>
      <w:r w:rsidRPr="00B60BF2">
        <w:rPr>
          <w:rFonts w:eastAsia="Times New Roman"/>
          <w:b/>
          <w:color w:val="000000" w:themeColor="text1"/>
          <w:kern w:val="0"/>
          <w:lang w:eastAsia="et-EE" w:bidi="ar-SA"/>
        </w:rPr>
        <w:t>jaanuaris 2020</w:t>
      </w:r>
      <w:r w:rsidRPr="00292A1B">
        <w:rPr>
          <w:rFonts w:eastAsia="Times New Roman"/>
          <w:color w:val="000000" w:themeColor="text1"/>
          <w:kern w:val="0"/>
          <w:lang w:eastAsia="et-EE" w:bidi="ar-SA"/>
        </w:rPr>
        <w:t>.</w:t>
      </w:r>
    </w:p>
    <w:p w:rsidR="00292A1B" w:rsidRPr="00292A1B" w:rsidRDefault="00292A1B" w:rsidP="00292A1B">
      <w:pPr>
        <w:rPr>
          <w:color w:val="000000" w:themeColor="text1"/>
        </w:rPr>
      </w:pPr>
      <w:r w:rsidRPr="00292A1B">
        <w:rPr>
          <w:color w:val="000000" w:themeColor="text1"/>
        </w:rPr>
        <w:t>Ettekirjutused :</w:t>
      </w:r>
    </w:p>
    <w:p w:rsidR="00292A1B" w:rsidRPr="00292A1B" w:rsidRDefault="00292A1B" w:rsidP="00292A1B">
      <w:pPr>
        <w:rPr>
          <w:color w:val="000000" w:themeColor="text1"/>
        </w:rPr>
      </w:pPr>
      <w:r w:rsidRPr="00292A1B">
        <w:rPr>
          <w:color w:val="000000" w:themeColor="text1"/>
        </w:rPr>
        <w:t>1. tagama 1-16 korruseni evakuatsiooniteedel asuvate uste avamine seestpoolt ilma võtmeta</w:t>
      </w:r>
    </w:p>
    <w:p w:rsidR="00330DF9" w:rsidRPr="00292A1B" w:rsidRDefault="00292A1B" w:rsidP="00292A1B">
      <w:pPr>
        <w:widowControl/>
        <w:suppressAutoHyphens w:val="0"/>
        <w:autoSpaceDE w:val="0"/>
        <w:autoSpaceDN w:val="0"/>
        <w:adjustRightInd w:val="0"/>
        <w:spacing w:line="240" w:lineRule="auto"/>
        <w:jc w:val="left"/>
        <w:rPr>
          <w:color w:val="000000" w:themeColor="text1"/>
        </w:rPr>
      </w:pPr>
      <w:r w:rsidRPr="00292A1B">
        <w:rPr>
          <w:color w:val="000000" w:themeColor="text1"/>
        </w:rPr>
        <w:t>2. tagama suitsueemaldussüsteemi nõuetekohane kontroll ja hooldus ning toimingute vormistamine vastavalt nõuetele</w:t>
      </w:r>
    </w:p>
    <w:sectPr w:rsidR="00330DF9" w:rsidRPr="00292A1B" w:rsidSect="00110BCA">
      <w:headerReference w:type="default" r:id="rId15"/>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03" w:rsidRDefault="00AA3403" w:rsidP="00DF44DF">
      <w:r>
        <w:separator/>
      </w:r>
    </w:p>
  </w:endnote>
  <w:endnote w:type="continuationSeparator" w:id="0">
    <w:p w:rsidR="00AA3403" w:rsidRDefault="00AA340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03" w:rsidRDefault="00AA3403" w:rsidP="00DF44DF">
      <w:r>
        <w:separator/>
      </w:r>
    </w:p>
  </w:footnote>
  <w:footnote w:type="continuationSeparator" w:id="0">
    <w:p w:rsidR="00AA3403" w:rsidRDefault="00AA3403"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26" w:rsidRPr="00AD2EA7" w:rsidRDefault="00BF1426" w:rsidP="00E14F51">
    <w:pPr>
      <w:pStyle w:val="Jalus"/>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A57094">
      <w:rPr>
        <w:noProof/>
        <w:sz w:val="20"/>
        <w:szCs w:val="24"/>
      </w:rPr>
      <w:t>6</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A57094">
      <w:rPr>
        <w:noProof/>
        <w:sz w:val="20"/>
        <w:szCs w:val="24"/>
      </w:rPr>
      <w:t>6</w:t>
    </w:r>
    <w:r>
      <w:rPr>
        <w:sz w:val="20"/>
        <w:szCs w:val="24"/>
      </w:rPr>
      <w:fldChar w:fldCharType="end"/>
    </w:r>
    <w:r w:rsidRPr="00AD2EA7">
      <w:rPr>
        <w:sz w:val="20"/>
        <w:szCs w:val="24"/>
      </w:rPr>
      <w:t>)</w:t>
    </w:r>
  </w:p>
  <w:p w:rsidR="00BF1426" w:rsidRDefault="00BF1426">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574"/>
    <w:multiLevelType w:val="hybridMultilevel"/>
    <w:tmpl w:val="391EBB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9564E9"/>
    <w:multiLevelType w:val="hybridMultilevel"/>
    <w:tmpl w:val="26AA921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1D83BFC"/>
    <w:multiLevelType w:val="hybridMultilevel"/>
    <w:tmpl w:val="A63025AE"/>
    <w:lvl w:ilvl="0" w:tplc="FE5490E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44D772D"/>
    <w:multiLevelType w:val="hybridMultilevel"/>
    <w:tmpl w:val="DA50E5E6"/>
    <w:lvl w:ilvl="0" w:tplc="33967144">
      <w:start w:val="1"/>
      <w:numFmt w:val="decimal"/>
      <w:lvlText w:val="%1."/>
      <w:lvlJc w:val="left"/>
      <w:pPr>
        <w:ind w:left="720" w:hanging="360"/>
      </w:pPr>
      <w:rPr>
        <w:rFonts w:cs="Times New Roman" w:hint="default"/>
        <w:b/>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8EB3301"/>
    <w:multiLevelType w:val="hybridMultilevel"/>
    <w:tmpl w:val="5ABC491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B151B3A"/>
    <w:multiLevelType w:val="hybridMultilevel"/>
    <w:tmpl w:val="9738E020"/>
    <w:lvl w:ilvl="0" w:tplc="B8BCA8D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F150FEF"/>
    <w:multiLevelType w:val="hybridMultilevel"/>
    <w:tmpl w:val="DF1485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2B3D00"/>
    <w:multiLevelType w:val="hybridMultilevel"/>
    <w:tmpl w:val="03A2A99E"/>
    <w:lvl w:ilvl="0" w:tplc="81C256A8">
      <w:start w:val="1"/>
      <w:numFmt w:val="decimal"/>
      <w:lvlText w:val="%1."/>
      <w:lvlJc w:val="left"/>
      <w:pPr>
        <w:ind w:left="720" w:hanging="360"/>
      </w:pPr>
      <w:rPr>
        <w:rFonts w:cs="Times New Roman" w:hint="default"/>
        <w:b/>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1EC249A"/>
    <w:multiLevelType w:val="multilevel"/>
    <w:tmpl w:val="46988BD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239A755E"/>
    <w:multiLevelType w:val="hybridMultilevel"/>
    <w:tmpl w:val="69F0A10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4132477"/>
    <w:multiLevelType w:val="hybridMultilevel"/>
    <w:tmpl w:val="29F4F9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6DE5177"/>
    <w:multiLevelType w:val="hybridMultilevel"/>
    <w:tmpl w:val="159EBC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7421E8"/>
    <w:multiLevelType w:val="hybridMultilevel"/>
    <w:tmpl w:val="4478404A"/>
    <w:lvl w:ilvl="0" w:tplc="3C667E14">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28C667EE"/>
    <w:multiLevelType w:val="hybridMultilevel"/>
    <w:tmpl w:val="B7EC658A"/>
    <w:lvl w:ilvl="0" w:tplc="D5AE13EC">
      <w:start w:val="3"/>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8D3659C"/>
    <w:multiLevelType w:val="hybridMultilevel"/>
    <w:tmpl w:val="1112269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AF52C75"/>
    <w:multiLevelType w:val="hybridMultilevel"/>
    <w:tmpl w:val="7366B4A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6" w15:restartNumberingAfterBreak="0">
    <w:nsid w:val="2DEF78A9"/>
    <w:multiLevelType w:val="hybridMultilevel"/>
    <w:tmpl w:val="7B560CD4"/>
    <w:lvl w:ilvl="0" w:tplc="1C66FC22">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FCB29E9"/>
    <w:multiLevelType w:val="hybridMultilevel"/>
    <w:tmpl w:val="F5348B6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2372DB2"/>
    <w:multiLevelType w:val="hybridMultilevel"/>
    <w:tmpl w:val="53DA3E9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333D7035"/>
    <w:multiLevelType w:val="hybridMultilevel"/>
    <w:tmpl w:val="BB3C90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359C6130"/>
    <w:multiLevelType w:val="hybridMultilevel"/>
    <w:tmpl w:val="68EC9FF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389145A5"/>
    <w:multiLevelType w:val="hybridMultilevel"/>
    <w:tmpl w:val="C09E12B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ACF4DEB"/>
    <w:multiLevelType w:val="hybridMultilevel"/>
    <w:tmpl w:val="49B8ACD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41F16E09"/>
    <w:multiLevelType w:val="hybridMultilevel"/>
    <w:tmpl w:val="24AADB0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A514791"/>
    <w:multiLevelType w:val="hybridMultilevel"/>
    <w:tmpl w:val="767020F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D5460A0"/>
    <w:multiLevelType w:val="hybridMultilevel"/>
    <w:tmpl w:val="67D84B90"/>
    <w:lvl w:ilvl="0" w:tplc="AE00DC7E">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26" w15:restartNumberingAfterBreak="0">
    <w:nsid w:val="4F1A7075"/>
    <w:multiLevelType w:val="hybridMultilevel"/>
    <w:tmpl w:val="F1F03A8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18D64EF"/>
    <w:multiLevelType w:val="hybridMultilevel"/>
    <w:tmpl w:val="480436B8"/>
    <w:lvl w:ilvl="0" w:tplc="BC06B70C">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63B6DDE"/>
    <w:multiLevelType w:val="hybridMultilevel"/>
    <w:tmpl w:val="4B429DC6"/>
    <w:lvl w:ilvl="0" w:tplc="303E0698">
      <w:start w:val="1"/>
      <w:numFmt w:val="decimal"/>
      <w:lvlText w:val="%1."/>
      <w:lvlJc w:val="left"/>
      <w:pPr>
        <w:ind w:left="1068" w:hanging="708"/>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576B6F84"/>
    <w:multiLevelType w:val="hybridMultilevel"/>
    <w:tmpl w:val="AF9A3E3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597405CC"/>
    <w:multiLevelType w:val="hybridMultilevel"/>
    <w:tmpl w:val="4704E22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9863198"/>
    <w:multiLevelType w:val="hybridMultilevel"/>
    <w:tmpl w:val="9D3A21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AAF3E50"/>
    <w:multiLevelType w:val="hybridMultilevel"/>
    <w:tmpl w:val="5F8E5DCE"/>
    <w:lvl w:ilvl="0" w:tplc="C9928C3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3" w15:restartNumberingAfterBreak="0">
    <w:nsid w:val="5CEA4C28"/>
    <w:multiLevelType w:val="hybridMultilevel"/>
    <w:tmpl w:val="FDC407F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630D2E9A"/>
    <w:multiLevelType w:val="hybridMultilevel"/>
    <w:tmpl w:val="E75C49F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4247482"/>
    <w:multiLevelType w:val="hybridMultilevel"/>
    <w:tmpl w:val="F85461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376258"/>
    <w:multiLevelType w:val="hybridMultilevel"/>
    <w:tmpl w:val="01764978"/>
    <w:lvl w:ilvl="0" w:tplc="03CCE2E2">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7" w15:restartNumberingAfterBreak="0">
    <w:nsid w:val="690353C8"/>
    <w:multiLevelType w:val="hybridMultilevel"/>
    <w:tmpl w:val="2BD4D5FA"/>
    <w:lvl w:ilvl="0" w:tplc="AE00DC7E">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38" w15:restartNumberingAfterBreak="0">
    <w:nsid w:val="695657AE"/>
    <w:multiLevelType w:val="hybridMultilevel"/>
    <w:tmpl w:val="8C5AFA64"/>
    <w:lvl w:ilvl="0" w:tplc="B622B274">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39" w15:restartNumberingAfterBreak="0">
    <w:nsid w:val="702F7CB0"/>
    <w:multiLevelType w:val="hybridMultilevel"/>
    <w:tmpl w:val="2ED0475C"/>
    <w:lvl w:ilvl="0" w:tplc="1818D6B6">
      <w:start w:val="1"/>
      <w:numFmt w:val="decimal"/>
      <w:pStyle w:val="Tekst"/>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0" w15:restartNumberingAfterBreak="0">
    <w:nsid w:val="72E32D1E"/>
    <w:multiLevelType w:val="hybridMultilevel"/>
    <w:tmpl w:val="404041E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15:restartNumberingAfterBreak="0">
    <w:nsid w:val="73501353"/>
    <w:multiLevelType w:val="hybridMultilevel"/>
    <w:tmpl w:val="6E68E9CE"/>
    <w:lvl w:ilvl="0" w:tplc="191A6AEC">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15:restartNumberingAfterBreak="0">
    <w:nsid w:val="7C9E7BF7"/>
    <w:multiLevelType w:val="hybridMultilevel"/>
    <w:tmpl w:val="E95606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2"/>
  </w:num>
  <w:num w:numId="2">
    <w:abstractNumId w:val="41"/>
  </w:num>
  <w:num w:numId="3">
    <w:abstractNumId w:val="4"/>
  </w:num>
  <w:num w:numId="4">
    <w:abstractNumId w:val="22"/>
  </w:num>
  <w:num w:numId="5">
    <w:abstractNumId w:val="19"/>
  </w:num>
  <w:num w:numId="6">
    <w:abstractNumId w:val="8"/>
  </w:num>
  <w:num w:numId="7">
    <w:abstractNumId w:val="3"/>
  </w:num>
  <w:num w:numId="8">
    <w:abstractNumId w:val="27"/>
  </w:num>
  <w:num w:numId="9">
    <w:abstractNumId w:val="2"/>
  </w:num>
  <w:num w:numId="10">
    <w:abstractNumId w:val="13"/>
  </w:num>
  <w:num w:numId="11">
    <w:abstractNumId w:val="24"/>
  </w:num>
  <w:num w:numId="12">
    <w:abstractNumId w:val="21"/>
  </w:num>
  <w:num w:numId="13">
    <w:abstractNumId w:val="7"/>
  </w:num>
  <w:num w:numId="14">
    <w:abstractNumId w:val="1"/>
  </w:num>
  <w:num w:numId="15">
    <w:abstractNumId w:val="33"/>
  </w:num>
  <w:num w:numId="16">
    <w:abstractNumId w:val="40"/>
  </w:num>
  <w:num w:numId="17">
    <w:abstractNumId w:val="9"/>
  </w:num>
  <w:num w:numId="18">
    <w:abstractNumId w:val="23"/>
  </w:num>
  <w:num w:numId="19">
    <w:abstractNumId w:val="5"/>
  </w:num>
  <w:num w:numId="20">
    <w:abstractNumId w:val="36"/>
  </w:num>
  <w:num w:numId="21">
    <w:abstractNumId w:val="18"/>
  </w:num>
  <w:num w:numId="22">
    <w:abstractNumId w:val="16"/>
  </w:num>
  <w:num w:numId="23">
    <w:abstractNumId w:val="14"/>
  </w:num>
  <w:num w:numId="24">
    <w:abstractNumId w:val="28"/>
  </w:num>
  <w:num w:numId="25">
    <w:abstractNumId w:val="3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3"/>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3"/>
    </w:lvlOverride>
  </w:num>
  <w:num w:numId="31">
    <w:abstractNumId w:val="38"/>
  </w:num>
  <w:num w:numId="32">
    <w:abstractNumId w:val="30"/>
  </w:num>
  <w:num w:numId="33">
    <w:abstractNumId w:val="37"/>
  </w:num>
  <w:num w:numId="34">
    <w:abstractNumId w:val="25"/>
  </w:num>
  <w:num w:numId="35">
    <w:abstractNumId w:val="20"/>
  </w:num>
  <w:num w:numId="36">
    <w:abstractNumId w:val="26"/>
  </w:num>
  <w:num w:numId="37">
    <w:abstractNumId w:val="34"/>
  </w:num>
  <w:num w:numId="38">
    <w:abstractNumId w:val="17"/>
  </w:num>
  <w:num w:numId="39">
    <w:abstractNumId w:val="12"/>
  </w:num>
  <w:num w:numId="40">
    <w:abstractNumId w:val="31"/>
  </w:num>
  <w:num w:numId="41">
    <w:abstractNumId w:val="0"/>
  </w:num>
  <w:num w:numId="42">
    <w:abstractNumId w:val="10"/>
  </w:num>
  <w:num w:numId="43">
    <w:abstractNumId w:val="35"/>
  </w:num>
  <w:num w:numId="44">
    <w:abstractNumId w:val="42"/>
  </w:num>
  <w:num w:numId="45">
    <w:abstractNumId w:val="6"/>
  </w:num>
  <w:num w:numId="46">
    <w:abstractNumId w:val="2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271C"/>
    <w:rsid w:val="0000311A"/>
    <w:rsid w:val="00004147"/>
    <w:rsid w:val="00004EB6"/>
    <w:rsid w:val="0000519F"/>
    <w:rsid w:val="0000733F"/>
    <w:rsid w:val="00007362"/>
    <w:rsid w:val="00010F52"/>
    <w:rsid w:val="000123F6"/>
    <w:rsid w:val="00014042"/>
    <w:rsid w:val="00014F40"/>
    <w:rsid w:val="00015BE3"/>
    <w:rsid w:val="00017410"/>
    <w:rsid w:val="00017CD3"/>
    <w:rsid w:val="00021F92"/>
    <w:rsid w:val="00024CAA"/>
    <w:rsid w:val="000256BD"/>
    <w:rsid w:val="0002756C"/>
    <w:rsid w:val="00027693"/>
    <w:rsid w:val="0002782F"/>
    <w:rsid w:val="00031922"/>
    <w:rsid w:val="00034DF3"/>
    <w:rsid w:val="00040D55"/>
    <w:rsid w:val="00041B2F"/>
    <w:rsid w:val="00045811"/>
    <w:rsid w:val="0004665A"/>
    <w:rsid w:val="00046E1D"/>
    <w:rsid w:val="000472B3"/>
    <w:rsid w:val="00050338"/>
    <w:rsid w:val="00050D21"/>
    <w:rsid w:val="00050F47"/>
    <w:rsid w:val="000512F9"/>
    <w:rsid w:val="00051788"/>
    <w:rsid w:val="00051D3A"/>
    <w:rsid w:val="00052CEA"/>
    <w:rsid w:val="00055876"/>
    <w:rsid w:val="00055A24"/>
    <w:rsid w:val="00057A4E"/>
    <w:rsid w:val="00060399"/>
    <w:rsid w:val="000608E9"/>
    <w:rsid w:val="00060947"/>
    <w:rsid w:val="000615ED"/>
    <w:rsid w:val="00062626"/>
    <w:rsid w:val="00062E57"/>
    <w:rsid w:val="00063F55"/>
    <w:rsid w:val="00066273"/>
    <w:rsid w:val="00067471"/>
    <w:rsid w:val="000701F9"/>
    <w:rsid w:val="000707E3"/>
    <w:rsid w:val="00073127"/>
    <w:rsid w:val="00075A17"/>
    <w:rsid w:val="00076CD5"/>
    <w:rsid w:val="00080B48"/>
    <w:rsid w:val="00080D4C"/>
    <w:rsid w:val="000814F6"/>
    <w:rsid w:val="00082C02"/>
    <w:rsid w:val="000859AE"/>
    <w:rsid w:val="00090CF7"/>
    <w:rsid w:val="000913FC"/>
    <w:rsid w:val="0009413D"/>
    <w:rsid w:val="00097F86"/>
    <w:rsid w:val="000A0148"/>
    <w:rsid w:val="000A04AA"/>
    <w:rsid w:val="000A178E"/>
    <w:rsid w:val="000A7002"/>
    <w:rsid w:val="000A7208"/>
    <w:rsid w:val="000B0344"/>
    <w:rsid w:val="000B10A4"/>
    <w:rsid w:val="000B2269"/>
    <w:rsid w:val="000B264F"/>
    <w:rsid w:val="000B318C"/>
    <w:rsid w:val="000B4141"/>
    <w:rsid w:val="000B43F9"/>
    <w:rsid w:val="000B5E8E"/>
    <w:rsid w:val="000B675F"/>
    <w:rsid w:val="000C110D"/>
    <w:rsid w:val="000C1EC3"/>
    <w:rsid w:val="000C21AA"/>
    <w:rsid w:val="000C2222"/>
    <w:rsid w:val="000C232D"/>
    <w:rsid w:val="000C5E9E"/>
    <w:rsid w:val="000C7741"/>
    <w:rsid w:val="000C7FA9"/>
    <w:rsid w:val="000D088F"/>
    <w:rsid w:val="000D0A41"/>
    <w:rsid w:val="000D35D2"/>
    <w:rsid w:val="000D3D4C"/>
    <w:rsid w:val="000D40FF"/>
    <w:rsid w:val="000D4CB1"/>
    <w:rsid w:val="000D79ED"/>
    <w:rsid w:val="000E190A"/>
    <w:rsid w:val="000E2573"/>
    <w:rsid w:val="000E4000"/>
    <w:rsid w:val="000E422D"/>
    <w:rsid w:val="000E4AA8"/>
    <w:rsid w:val="000E4F8D"/>
    <w:rsid w:val="000E70B8"/>
    <w:rsid w:val="000E7EC2"/>
    <w:rsid w:val="000F12C0"/>
    <w:rsid w:val="000F2A46"/>
    <w:rsid w:val="000F503A"/>
    <w:rsid w:val="000F63E6"/>
    <w:rsid w:val="00100BB2"/>
    <w:rsid w:val="00101F72"/>
    <w:rsid w:val="001062B0"/>
    <w:rsid w:val="001065EF"/>
    <w:rsid w:val="00110BCA"/>
    <w:rsid w:val="00113589"/>
    <w:rsid w:val="001140D5"/>
    <w:rsid w:val="0011712D"/>
    <w:rsid w:val="0011732E"/>
    <w:rsid w:val="00120E87"/>
    <w:rsid w:val="00122A1F"/>
    <w:rsid w:val="00124219"/>
    <w:rsid w:val="00124999"/>
    <w:rsid w:val="00131356"/>
    <w:rsid w:val="00132932"/>
    <w:rsid w:val="0013373B"/>
    <w:rsid w:val="00135733"/>
    <w:rsid w:val="001375E9"/>
    <w:rsid w:val="00137ED2"/>
    <w:rsid w:val="001423EE"/>
    <w:rsid w:val="00142670"/>
    <w:rsid w:val="00143C0E"/>
    <w:rsid w:val="0014529D"/>
    <w:rsid w:val="001525CD"/>
    <w:rsid w:val="00152B00"/>
    <w:rsid w:val="0016008C"/>
    <w:rsid w:val="00161C4B"/>
    <w:rsid w:val="00163421"/>
    <w:rsid w:val="00163716"/>
    <w:rsid w:val="00165128"/>
    <w:rsid w:val="00165E68"/>
    <w:rsid w:val="0016669C"/>
    <w:rsid w:val="00166A20"/>
    <w:rsid w:val="0017023B"/>
    <w:rsid w:val="00170FAE"/>
    <w:rsid w:val="001711EB"/>
    <w:rsid w:val="001714ED"/>
    <w:rsid w:val="0017155A"/>
    <w:rsid w:val="001738CD"/>
    <w:rsid w:val="00173CC9"/>
    <w:rsid w:val="0017470A"/>
    <w:rsid w:val="00176F3E"/>
    <w:rsid w:val="001803AF"/>
    <w:rsid w:val="001809EB"/>
    <w:rsid w:val="001821E9"/>
    <w:rsid w:val="00182FE8"/>
    <w:rsid w:val="0018539D"/>
    <w:rsid w:val="001859C7"/>
    <w:rsid w:val="00187CC2"/>
    <w:rsid w:val="00190EEC"/>
    <w:rsid w:val="0019443A"/>
    <w:rsid w:val="001947CE"/>
    <w:rsid w:val="00194810"/>
    <w:rsid w:val="00194B10"/>
    <w:rsid w:val="00195096"/>
    <w:rsid w:val="00196416"/>
    <w:rsid w:val="00196931"/>
    <w:rsid w:val="001969EF"/>
    <w:rsid w:val="001A0F2D"/>
    <w:rsid w:val="001A242A"/>
    <w:rsid w:val="001A2DA7"/>
    <w:rsid w:val="001A5844"/>
    <w:rsid w:val="001A5DE4"/>
    <w:rsid w:val="001A736C"/>
    <w:rsid w:val="001A7D04"/>
    <w:rsid w:val="001B2D48"/>
    <w:rsid w:val="001B2FD3"/>
    <w:rsid w:val="001B50A6"/>
    <w:rsid w:val="001B539D"/>
    <w:rsid w:val="001B53D7"/>
    <w:rsid w:val="001B7009"/>
    <w:rsid w:val="001B781F"/>
    <w:rsid w:val="001C28FE"/>
    <w:rsid w:val="001C3BBA"/>
    <w:rsid w:val="001C55C4"/>
    <w:rsid w:val="001C5645"/>
    <w:rsid w:val="001C7346"/>
    <w:rsid w:val="001D0D16"/>
    <w:rsid w:val="001D1CDD"/>
    <w:rsid w:val="001D2B03"/>
    <w:rsid w:val="001D4CFB"/>
    <w:rsid w:val="001D72EE"/>
    <w:rsid w:val="001D7FEB"/>
    <w:rsid w:val="001E36DF"/>
    <w:rsid w:val="001E3FF1"/>
    <w:rsid w:val="001E41F2"/>
    <w:rsid w:val="001E5C90"/>
    <w:rsid w:val="001F1832"/>
    <w:rsid w:val="001F3A2D"/>
    <w:rsid w:val="001F3D25"/>
    <w:rsid w:val="001F56ED"/>
    <w:rsid w:val="001F7A88"/>
    <w:rsid w:val="002008A2"/>
    <w:rsid w:val="00202701"/>
    <w:rsid w:val="00203051"/>
    <w:rsid w:val="002037FE"/>
    <w:rsid w:val="00203F40"/>
    <w:rsid w:val="00204245"/>
    <w:rsid w:val="0020547F"/>
    <w:rsid w:val="002059FF"/>
    <w:rsid w:val="00206C7C"/>
    <w:rsid w:val="002074B9"/>
    <w:rsid w:val="00207B8A"/>
    <w:rsid w:val="00207C19"/>
    <w:rsid w:val="00213C77"/>
    <w:rsid w:val="00214559"/>
    <w:rsid w:val="00214A35"/>
    <w:rsid w:val="0021588C"/>
    <w:rsid w:val="00216D19"/>
    <w:rsid w:val="00217166"/>
    <w:rsid w:val="00220EC2"/>
    <w:rsid w:val="00221F36"/>
    <w:rsid w:val="0022269C"/>
    <w:rsid w:val="00222CF9"/>
    <w:rsid w:val="0022325F"/>
    <w:rsid w:val="00223D6A"/>
    <w:rsid w:val="0023044A"/>
    <w:rsid w:val="00230B9B"/>
    <w:rsid w:val="00232F5C"/>
    <w:rsid w:val="002352AD"/>
    <w:rsid w:val="002363F5"/>
    <w:rsid w:val="00237644"/>
    <w:rsid w:val="002411E6"/>
    <w:rsid w:val="002417F8"/>
    <w:rsid w:val="002439A7"/>
    <w:rsid w:val="00244FFC"/>
    <w:rsid w:val="0024532C"/>
    <w:rsid w:val="002462E3"/>
    <w:rsid w:val="0024797F"/>
    <w:rsid w:val="0025417C"/>
    <w:rsid w:val="002549D9"/>
    <w:rsid w:val="00261B9B"/>
    <w:rsid w:val="0026456A"/>
    <w:rsid w:val="00265518"/>
    <w:rsid w:val="0026606E"/>
    <w:rsid w:val="00270635"/>
    <w:rsid w:val="00271AE6"/>
    <w:rsid w:val="00273ED4"/>
    <w:rsid w:val="00276820"/>
    <w:rsid w:val="00277F11"/>
    <w:rsid w:val="00277FC4"/>
    <w:rsid w:val="002835BB"/>
    <w:rsid w:val="002837BA"/>
    <w:rsid w:val="00283FC9"/>
    <w:rsid w:val="002928F1"/>
    <w:rsid w:val="00292A1B"/>
    <w:rsid w:val="00292F49"/>
    <w:rsid w:val="00293449"/>
    <w:rsid w:val="00293B44"/>
    <w:rsid w:val="00295FE1"/>
    <w:rsid w:val="002964D9"/>
    <w:rsid w:val="002A6627"/>
    <w:rsid w:val="002A72F4"/>
    <w:rsid w:val="002A74EA"/>
    <w:rsid w:val="002A76BC"/>
    <w:rsid w:val="002B020F"/>
    <w:rsid w:val="002B2B4E"/>
    <w:rsid w:val="002B2BEA"/>
    <w:rsid w:val="002B3ACD"/>
    <w:rsid w:val="002B515F"/>
    <w:rsid w:val="002B5686"/>
    <w:rsid w:val="002B693F"/>
    <w:rsid w:val="002B76A9"/>
    <w:rsid w:val="002C05D0"/>
    <w:rsid w:val="002C2DDF"/>
    <w:rsid w:val="002C5D10"/>
    <w:rsid w:val="002C7E05"/>
    <w:rsid w:val="002C7FAC"/>
    <w:rsid w:val="002D13AD"/>
    <w:rsid w:val="002D3331"/>
    <w:rsid w:val="002D507A"/>
    <w:rsid w:val="002E00F2"/>
    <w:rsid w:val="002E0A1C"/>
    <w:rsid w:val="002E57A3"/>
    <w:rsid w:val="002E5D48"/>
    <w:rsid w:val="002E6CB5"/>
    <w:rsid w:val="002E6DB1"/>
    <w:rsid w:val="002F254F"/>
    <w:rsid w:val="002F3730"/>
    <w:rsid w:val="002F5467"/>
    <w:rsid w:val="002F6FF1"/>
    <w:rsid w:val="002F77FD"/>
    <w:rsid w:val="00300B86"/>
    <w:rsid w:val="00303171"/>
    <w:rsid w:val="00303992"/>
    <w:rsid w:val="00304042"/>
    <w:rsid w:val="00304EB5"/>
    <w:rsid w:val="00307841"/>
    <w:rsid w:val="003107B7"/>
    <w:rsid w:val="00310A34"/>
    <w:rsid w:val="00311396"/>
    <w:rsid w:val="003128F0"/>
    <w:rsid w:val="00313CAA"/>
    <w:rsid w:val="00314C21"/>
    <w:rsid w:val="00316C28"/>
    <w:rsid w:val="00317746"/>
    <w:rsid w:val="00320AA5"/>
    <w:rsid w:val="00323844"/>
    <w:rsid w:val="00325D74"/>
    <w:rsid w:val="00327115"/>
    <w:rsid w:val="00330126"/>
    <w:rsid w:val="00330DF9"/>
    <w:rsid w:val="0033218B"/>
    <w:rsid w:val="003348B5"/>
    <w:rsid w:val="00334A50"/>
    <w:rsid w:val="00334BB7"/>
    <w:rsid w:val="00335D2E"/>
    <w:rsid w:val="00336CD9"/>
    <w:rsid w:val="00337E11"/>
    <w:rsid w:val="00340C24"/>
    <w:rsid w:val="003423FC"/>
    <w:rsid w:val="003439F5"/>
    <w:rsid w:val="0034531E"/>
    <w:rsid w:val="00345884"/>
    <w:rsid w:val="003466AC"/>
    <w:rsid w:val="00347F34"/>
    <w:rsid w:val="003501AE"/>
    <w:rsid w:val="00350AC7"/>
    <w:rsid w:val="00350C87"/>
    <w:rsid w:val="00352DB3"/>
    <w:rsid w:val="00354059"/>
    <w:rsid w:val="00355BAA"/>
    <w:rsid w:val="00357F45"/>
    <w:rsid w:val="00360D14"/>
    <w:rsid w:val="0036133D"/>
    <w:rsid w:val="00363BD6"/>
    <w:rsid w:val="003676CF"/>
    <w:rsid w:val="003731B3"/>
    <w:rsid w:val="003742A6"/>
    <w:rsid w:val="0037581D"/>
    <w:rsid w:val="00376C2A"/>
    <w:rsid w:val="00377690"/>
    <w:rsid w:val="003840A0"/>
    <w:rsid w:val="00390BFA"/>
    <w:rsid w:val="003931B0"/>
    <w:rsid w:val="00394DCB"/>
    <w:rsid w:val="00397868"/>
    <w:rsid w:val="003A4BCC"/>
    <w:rsid w:val="003A5633"/>
    <w:rsid w:val="003A6F3B"/>
    <w:rsid w:val="003B1178"/>
    <w:rsid w:val="003B1365"/>
    <w:rsid w:val="003B2A9C"/>
    <w:rsid w:val="003B489B"/>
    <w:rsid w:val="003B48FC"/>
    <w:rsid w:val="003B57D8"/>
    <w:rsid w:val="003C1EAE"/>
    <w:rsid w:val="003C4447"/>
    <w:rsid w:val="003C4F91"/>
    <w:rsid w:val="003C6F2A"/>
    <w:rsid w:val="003D0870"/>
    <w:rsid w:val="003D23C1"/>
    <w:rsid w:val="003D28BD"/>
    <w:rsid w:val="003D38F4"/>
    <w:rsid w:val="003D4F32"/>
    <w:rsid w:val="003D6C3C"/>
    <w:rsid w:val="003D7556"/>
    <w:rsid w:val="003D75C9"/>
    <w:rsid w:val="003E0A5F"/>
    <w:rsid w:val="003E319F"/>
    <w:rsid w:val="003E40C9"/>
    <w:rsid w:val="003E6DF2"/>
    <w:rsid w:val="003F1586"/>
    <w:rsid w:val="003F2E3C"/>
    <w:rsid w:val="003F54EE"/>
    <w:rsid w:val="003F7259"/>
    <w:rsid w:val="00400CE2"/>
    <w:rsid w:val="00403719"/>
    <w:rsid w:val="00403AA3"/>
    <w:rsid w:val="004041EB"/>
    <w:rsid w:val="004044B9"/>
    <w:rsid w:val="004048CC"/>
    <w:rsid w:val="0040528B"/>
    <w:rsid w:val="0040648C"/>
    <w:rsid w:val="0041135C"/>
    <w:rsid w:val="004115BF"/>
    <w:rsid w:val="0041440E"/>
    <w:rsid w:val="00414A5B"/>
    <w:rsid w:val="00416D64"/>
    <w:rsid w:val="0042179F"/>
    <w:rsid w:val="004226BE"/>
    <w:rsid w:val="004241A4"/>
    <w:rsid w:val="004262F2"/>
    <w:rsid w:val="004300DB"/>
    <w:rsid w:val="004309DA"/>
    <w:rsid w:val="00432155"/>
    <w:rsid w:val="00432AE9"/>
    <w:rsid w:val="00435A13"/>
    <w:rsid w:val="0044084D"/>
    <w:rsid w:val="00440FFE"/>
    <w:rsid w:val="004410B9"/>
    <w:rsid w:val="00446AD3"/>
    <w:rsid w:val="00446D33"/>
    <w:rsid w:val="00451CB2"/>
    <w:rsid w:val="00453EE3"/>
    <w:rsid w:val="00453FE2"/>
    <w:rsid w:val="00454D03"/>
    <w:rsid w:val="00460641"/>
    <w:rsid w:val="004606F7"/>
    <w:rsid w:val="004610D5"/>
    <w:rsid w:val="004610FD"/>
    <w:rsid w:val="00462A0B"/>
    <w:rsid w:val="00463545"/>
    <w:rsid w:val="00464525"/>
    <w:rsid w:val="00465DD9"/>
    <w:rsid w:val="00467124"/>
    <w:rsid w:val="00467784"/>
    <w:rsid w:val="00467BEC"/>
    <w:rsid w:val="00475B85"/>
    <w:rsid w:val="00483BA4"/>
    <w:rsid w:val="00485EC5"/>
    <w:rsid w:val="0048601B"/>
    <w:rsid w:val="00491E6C"/>
    <w:rsid w:val="0049407D"/>
    <w:rsid w:val="00494343"/>
    <w:rsid w:val="0049455D"/>
    <w:rsid w:val="004965E8"/>
    <w:rsid w:val="004A1950"/>
    <w:rsid w:val="004A2ACE"/>
    <w:rsid w:val="004A3512"/>
    <w:rsid w:val="004A50BC"/>
    <w:rsid w:val="004A5BF9"/>
    <w:rsid w:val="004A6091"/>
    <w:rsid w:val="004A633D"/>
    <w:rsid w:val="004A65A1"/>
    <w:rsid w:val="004B14FD"/>
    <w:rsid w:val="004B20C8"/>
    <w:rsid w:val="004B3ADB"/>
    <w:rsid w:val="004B3C31"/>
    <w:rsid w:val="004B5ECF"/>
    <w:rsid w:val="004B7147"/>
    <w:rsid w:val="004B735E"/>
    <w:rsid w:val="004B7682"/>
    <w:rsid w:val="004B7772"/>
    <w:rsid w:val="004B7EC6"/>
    <w:rsid w:val="004C08E3"/>
    <w:rsid w:val="004C0D70"/>
    <w:rsid w:val="004C1066"/>
    <w:rsid w:val="004C1391"/>
    <w:rsid w:val="004C21DC"/>
    <w:rsid w:val="004C26AF"/>
    <w:rsid w:val="004C3333"/>
    <w:rsid w:val="004C5DEE"/>
    <w:rsid w:val="004C66B1"/>
    <w:rsid w:val="004C6F61"/>
    <w:rsid w:val="004C716A"/>
    <w:rsid w:val="004D0CF7"/>
    <w:rsid w:val="004D2525"/>
    <w:rsid w:val="004D28A4"/>
    <w:rsid w:val="004D5323"/>
    <w:rsid w:val="004D6C1B"/>
    <w:rsid w:val="004D7088"/>
    <w:rsid w:val="004E0575"/>
    <w:rsid w:val="004E20CB"/>
    <w:rsid w:val="004E3097"/>
    <w:rsid w:val="004E4A0C"/>
    <w:rsid w:val="004E551C"/>
    <w:rsid w:val="004F00ED"/>
    <w:rsid w:val="004F066D"/>
    <w:rsid w:val="004F196D"/>
    <w:rsid w:val="004F1996"/>
    <w:rsid w:val="004F255E"/>
    <w:rsid w:val="004F3757"/>
    <w:rsid w:val="004F49C0"/>
    <w:rsid w:val="004F5564"/>
    <w:rsid w:val="004F6CD8"/>
    <w:rsid w:val="00500298"/>
    <w:rsid w:val="0050091C"/>
    <w:rsid w:val="005012B5"/>
    <w:rsid w:val="005023B4"/>
    <w:rsid w:val="0050252A"/>
    <w:rsid w:val="005050ED"/>
    <w:rsid w:val="00505838"/>
    <w:rsid w:val="00506F74"/>
    <w:rsid w:val="0051066C"/>
    <w:rsid w:val="0051087B"/>
    <w:rsid w:val="00512C2B"/>
    <w:rsid w:val="00513CD2"/>
    <w:rsid w:val="00514626"/>
    <w:rsid w:val="00514A65"/>
    <w:rsid w:val="00516574"/>
    <w:rsid w:val="00516C99"/>
    <w:rsid w:val="00517652"/>
    <w:rsid w:val="005203F4"/>
    <w:rsid w:val="00520CFC"/>
    <w:rsid w:val="0052163D"/>
    <w:rsid w:val="00521C28"/>
    <w:rsid w:val="00524F86"/>
    <w:rsid w:val="005250B1"/>
    <w:rsid w:val="0052529A"/>
    <w:rsid w:val="00527298"/>
    <w:rsid w:val="005309D8"/>
    <w:rsid w:val="00532FE0"/>
    <w:rsid w:val="00534CB6"/>
    <w:rsid w:val="00535EDD"/>
    <w:rsid w:val="005373A4"/>
    <w:rsid w:val="00542A19"/>
    <w:rsid w:val="00542C73"/>
    <w:rsid w:val="00542F5E"/>
    <w:rsid w:val="00543111"/>
    <w:rsid w:val="005444E7"/>
    <w:rsid w:val="00544A6D"/>
    <w:rsid w:val="005453F4"/>
    <w:rsid w:val="0054594B"/>
    <w:rsid w:val="00545A7F"/>
    <w:rsid w:val="00546204"/>
    <w:rsid w:val="00546566"/>
    <w:rsid w:val="00551E24"/>
    <w:rsid w:val="00551F35"/>
    <w:rsid w:val="00552D88"/>
    <w:rsid w:val="00553163"/>
    <w:rsid w:val="0055595C"/>
    <w:rsid w:val="005572A1"/>
    <w:rsid w:val="00557534"/>
    <w:rsid w:val="00557D51"/>
    <w:rsid w:val="00560A92"/>
    <w:rsid w:val="0056160C"/>
    <w:rsid w:val="00564569"/>
    <w:rsid w:val="00566D45"/>
    <w:rsid w:val="00567874"/>
    <w:rsid w:val="005709F0"/>
    <w:rsid w:val="00571BAA"/>
    <w:rsid w:val="005766A6"/>
    <w:rsid w:val="0057695B"/>
    <w:rsid w:val="00577D36"/>
    <w:rsid w:val="00580025"/>
    <w:rsid w:val="00581545"/>
    <w:rsid w:val="00583644"/>
    <w:rsid w:val="00586F5B"/>
    <w:rsid w:val="00587C2F"/>
    <w:rsid w:val="00587FDC"/>
    <w:rsid w:val="00590BFF"/>
    <w:rsid w:val="00590DCA"/>
    <w:rsid w:val="00593D56"/>
    <w:rsid w:val="0059771D"/>
    <w:rsid w:val="005A103E"/>
    <w:rsid w:val="005A1571"/>
    <w:rsid w:val="005A31DF"/>
    <w:rsid w:val="005A3E65"/>
    <w:rsid w:val="005A45B3"/>
    <w:rsid w:val="005A56FF"/>
    <w:rsid w:val="005B49D9"/>
    <w:rsid w:val="005B5030"/>
    <w:rsid w:val="005B5CE1"/>
    <w:rsid w:val="005B7120"/>
    <w:rsid w:val="005C087C"/>
    <w:rsid w:val="005C17AF"/>
    <w:rsid w:val="005C1EE8"/>
    <w:rsid w:val="005C2B5D"/>
    <w:rsid w:val="005C585D"/>
    <w:rsid w:val="005C587F"/>
    <w:rsid w:val="005C5BE3"/>
    <w:rsid w:val="005D1B7D"/>
    <w:rsid w:val="005D2BC7"/>
    <w:rsid w:val="005D3A51"/>
    <w:rsid w:val="005D566D"/>
    <w:rsid w:val="005D6312"/>
    <w:rsid w:val="005D7A12"/>
    <w:rsid w:val="005D7CD2"/>
    <w:rsid w:val="005E3AED"/>
    <w:rsid w:val="005E45BB"/>
    <w:rsid w:val="005E51D6"/>
    <w:rsid w:val="005E5299"/>
    <w:rsid w:val="005E6EC2"/>
    <w:rsid w:val="005F0A4D"/>
    <w:rsid w:val="005F37BC"/>
    <w:rsid w:val="005F3B2A"/>
    <w:rsid w:val="0060174E"/>
    <w:rsid w:val="00602834"/>
    <w:rsid w:val="00604FBC"/>
    <w:rsid w:val="00610164"/>
    <w:rsid w:val="00610327"/>
    <w:rsid w:val="00612591"/>
    <w:rsid w:val="006130E8"/>
    <w:rsid w:val="00613926"/>
    <w:rsid w:val="00616929"/>
    <w:rsid w:val="00616FDF"/>
    <w:rsid w:val="00617111"/>
    <w:rsid w:val="00620C26"/>
    <w:rsid w:val="00622725"/>
    <w:rsid w:val="00623D6E"/>
    <w:rsid w:val="00626B43"/>
    <w:rsid w:val="00627039"/>
    <w:rsid w:val="00632AD2"/>
    <w:rsid w:val="006340F7"/>
    <w:rsid w:val="0063471A"/>
    <w:rsid w:val="0063504A"/>
    <w:rsid w:val="00636F66"/>
    <w:rsid w:val="00640621"/>
    <w:rsid w:val="00640A42"/>
    <w:rsid w:val="006416A7"/>
    <w:rsid w:val="00641F49"/>
    <w:rsid w:val="00644354"/>
    <w:rsid w:val="00652735"/>
    <w:rsid w:val="00653EFD"/>
    <w:rsid w:val="0065491B"/>
    <w:rsid w:val="00654FE3"/>
    <w:rsid w:val="006551A5"/>
    <w:rsid w:val="006556F2"/>
    <w:rsid w:val="00656AFF"/>
    <w:rsid w:val="00657DE2"/>
    <w:rsid w:val="00660072"/>
    <w:rsid w:val="00661FA4"/>
    <w:rsid w:val="0066391A"/>
    <w:rsid w:val="0066421A"/>
    <w:rsid w:val="00665224"/>
    <w:rsid w:val="00671837"/>
    <w:rsid w:val="00671CBA"/>
    <w:rsid w:val="00672E62"/>
    <w:rsid w:val="006734AB"/>
    <w:rsid w:val="00674587"/>
    <w:rsid w:val="0067493D"/>
    <w:rsid w:val="00674EB1"/>
    <w:rsid w:val="00675C96"/>
    <w:rsid w:val="00680609"/>
    <w:rsid w:val="00681A99"/>
    <w:rsid w:val="0068327B"/>
    <w:rsid w:val="006871BF"/>
    <w:rsid w:val="006878CB"/>
    <w:rsid w:val="00694F16"/>
    <w:rsid w:val="00696464"/>
    <w:rsid w:val="006A0811"/>
    <w:rsid w:val="006A10C7"/>
    <w:rsid w:val="006A29A2"/>
    <w:rsid w:val="006A3EB7"/>
    <w:rsid w:val="006A746C"/>
    <w:rsid w:val="006B01FE"/>
    <w:rsid w:val="006B118C"/>
    <w:rsid w:val="006B1356"/>
    <w:rsid w:val="006B15F8"/>
    <w:rsid w:val="006B3A05"/>
    <w:rsid w:val="006B3AD6"/>
    <w:rsid w:val="006B48D2"/>
    <w:rsid w:val="006B72D1"/>
    <w:rsid w:val="006B7799"/>
    <w:rsid w:val="006B7BA8"/>
    <w:rsid w:val="006C3801"/>
    <w:rsid w:val="006C3C8A"/>
    <w:rsid w:val="006C58DB"/>
    <w:rsid w:val="006C6BFB"/>
    <w:rsid w:val="006C7606"/>
    <w:rsid w:val="006C7787"/>
    <w:rsid w:val="006C7902"/>
    <w:rsid w:val="006C7907"/>
    <w:rsid w:val="006D12BE"/>
    <w:rsid w:val="006D2F80"/>
    <w:rsid w:val="006D4BE6"/>
    <w:rsid w:val="006D5F42"/>
    <w:rsid w:val="006E0967"/>
    <w:rsid w:val="006E16BD"/>
    <w:rsid w:val="006E1A5A"/>
    <w:rsid w:val="006E211D"/>
    <w:rsid w:val="006E221B"/>
    <w:rsid w:val="006E251D"/>
    <w:rsid w:val="006E4B74"/>
    <w:rsid w:val="006E5969"/>
    <w:rsid w:val="006F163A"/>
    <w:rsid w:val="006F3BB9"/>
    <w:rsid w:val="006F55AB"/>
    <w:rsid w:val="006F72D7"/>
    <w:rsid w:val="00700D4C"/>
    <w:rsid w:val="007021A8"/>
    <w:rsid w:val="00702757"/>
    <w:rsid w:val="00702EE2"/>
    <w:rsid w:val="007038CD"/>
    <w:rsid w:val="00704D4F"/>
    <w:rsid w:val="0070500E"/>
    <w:rsid w:val="007056E1"/>
    <w:rsid w:val="007103F8"/>
    <w:rsid w:val="00710AF1"/>
    <w:rsid w:val="00711F51"/>
    <w:rsid w:val="007123FE"/>
    <w:rsid w:val="00713327"/>
    <w:rsid w:val="00714B21"/>
    <w:rsid w:val="00717440"/>
    <w:rsid w:val="00721D38"/>
    <w:rsid w:val="00722321"/>
    <w:rsid w:val="00722447"/>
    <w:rsid w:val="0072366D"/>
    <w:rsid w:val="0072647C"/>
    <w:rsid w:val="007268DB"/>
    <w:rsid w:val="007305EA"/>
    <w:rsid w:val="00730A80"/>
    <w:rsid w:val="00732F36"/>
    <w:rsid w:val="0073443C"/>
    <w:rsid w:val="00735409"/>
    <w:rsid w:val="007355BA"/>
    <w:rsid w:val="00735814"/>
    <w:rsid w:val="007364AC"/>
    <w:rsid w:val="007365A5"/>
    <w:rsid w:val="00736DEC"/>
    <w:rsid w:val="00737405"/>
    <w:rsid w:val="0074079A"/>
    <w:rsid w:val="0074358A"/>
    <w:rsid w:val="007436DB"/>
    <w:rsid w:val="007474AA"/>
    <w:rsid w:val="007540AA"/>
    <w:rsid w:val="0075559E"/>
    <w:rsid w:val="0075695A"/>
    <w:rsid w:val="00757046"/>
    <w:rsid w:val="00757685"/>
    <w:rsid w:val="0075792E"/>
    <w:rsid w:val="00757B8F"/>
    <w:rsid w:val="0076054B"/>
    <w:rsid w:val="00762086"/>
    <w:rsid w:val="007620FC"/>
    <w:rsid w:val="00762A17"/>
    <w:rsid w:val="00763C1E"/>
    <w:rsid w:val="00763F47"/>
    <w:rsid w:val="007657FE"/>
    <w:rsid w:val="00771771"/>
    <w:rsid w:val="007735DD"/>
    <w:rsid w:val="00773993"/>
    <w:rsid w:val="00774B79"/>
    <w:rsid w:val="007752D1"/>
    <w:rsid w:val="0077743A"/>
    <w:rsid w:val="007778A9"/>
    <w:rsid w:val="007812DD"/>
    <w:rsid w:val="00781E4B"/>
    <w:rsid w:val="00782DEB"/>
    <w:rsid w:val="0078501B"/>
    <w:rsid w:val="007855CC"/>
    <w:rsid w:val="00786EF7"/>
    <w:rsid w:val="00787B80"/>
    <w:rsid w:val="00791FAF"/>
    <w:rsid w:val="00793A3C"/>
    <w:rsid w:val="007961B2"/>
    <w:rsid w:val="00796422"/>
    <w:rsid w:val="007977E5"/>
    <w:rsid w:val="00797C6E"/>
    <w:rsid w:val="00797D5C"/>
    <w:rsid w:val="007A1DE8"/>
    <w:rsid w:val="007A41E3"/>
    <w:rsid w:val="007A685F"/>
    <w:rsid w:val="007B06C7"/>
    <w:rsid w:val="007B0C22"/>
    <w:rsid w:val="007B1538"/>
    <w:rsid w:val="007B1E9F"/>
    <w:rsid w:val="007B5486"/>
    <w:rsid w:val="007B6B22"/>
    <w:rsid w:val="007B7885"/>
    <w:rsid w:val="007C0297"/>
    <w:rsid w:val="007C143F"/>
    <w:rsid w:val="007C1CFB"/>
    <w:rsid w:val="007C2602"/>
    <w:rsid w:val="007C3131"/>
    <w:rsid w:val="007C50F9"/>
    <w:rsid w:val="007C625A"/>
    <w:rsid w:val="007C7E1E"/>
    <w:rsid w:val="007D54FC"/>
    <w:rsid w:val="007D64C9"/>
    <w:rsid w:val="007D6F1A"/>
    <w:rsid w:val="007E0043"/>
    <w:rsid w:val="007E2191"/>
    <w:rsid w:val="007E31BC"/>
    <w:rsid w:val="007E3E0E"/>
    <w:rsid w:val="007E523B"/>
    <w:rsid w:val="007E6976"/>
    <w:rsid w:val="007E6E36"/>
    <w:rsid w:val="007E7CE9"/>
    <w:rsid w:val="007F0F18"/>
    <w:rsid w:val="007F1F8E"/>
    <w:rsid w:val="007F2273"/>
    <w:rsid w:val="007F4EAC"/>
    <w:rsid w:val="007F53D2"/>
    <w:rsid w:val="007F55B0"/>
    <w:rsid w:val="007F5960"/>
    <w:rsid w:val="007F5FB2"/>
    <w:rsid w:val="007F69B5"/>
    <w:rsid w:val="00802975"/>
    <w:rsid w:val="00802EF5"/>
    <w:rsid w:val="00805ECF"/>
    <w:rsid w:val="00806013"/>
    <w:rsid w:val="00807F56"/>
    <w:rsid w:val="00812961"/>
    <w:rsid w:val="00812E84"/>
    <w:rsid w:val="0081501E"/>
    <w:rsid w:val="00816DF8"/>
    <w:rsid w:val="0081730B"/>
    <w:rsid w:val="0081762C"/>
    <w:rsid w:val="008179CD"/>
    <w:rsid w:val="0082089A"/>
    <w:rsid w:val="00821743"/>
    <w:rsid w:val="00823E2C"/>
    <w:rsid w:val="0082603C"/>
    <w:rsid w:val="0082696B"/>
    <w:rsid w:val="00830B82"/>
    <w:rsid w:val="00831F84"/>
    <w:rsid w:val="00833108"/>
    <w:rsid w:val="0083423A"/>
    <w:rsid w:val="00835122"/>
    <w:rsid w:val="00835858"/>
    <w:rsid w:val="00842482"/>
    <w:rsid w:val="00842D13"/>
    <w:rsid w:val="00843CAE"/>
    <w:rsid w:val="0084427E"/>
    <w:rsid w:val="00844AE9"/>
    <w:rsid w:val="008468E7"/>
    <w:rsid w:val="00847313"/>
    <w:rsid w:val="00847A00"/>
    <w:rsid w:val="0085253F"/>
    <w:rsid w:val="00853006"/>
    <w:rsid w:val="00853602"/>
    <w:rsid w:val="00854789"/>
    <w:rsid w:val="00854B6C"/>
    <w:rsid w:val="00855A14"/>
    <w:rsid w:val="00856CB1"/>
    <w:rsid w:val="00860083"/>
    <w:rsid w:val="00860368"/>
    <w:rsid w:val="00860B0D"/>
    <w:rsid w:val="0086233F"/>
    <w:rsid w:val="00865D86"/>
    <w:rsid w:val="00865F7C"/>
    <w:rsid w:val="00866977"/>
    <w:rsid w:val="0086730E"/>
    <w:rsid w:val="008721AE"/>
    <w:rsid w:val="00872C3A"/>
    <w:rsid w:val="00874184"/>
    <w:rsid w:val="008741D4"/>
    <w:rsid w:val="008762BC"/>
    <w:rsid w:val="00876AF4"/>
    <w:rsid w:val="00880D69"/>
    <w:rsid w:val="00881532"/>
    <w:rsid w:val="00883ED5"/>
    <w:rsid w:val="00884434"/>
    <w:rsid w:val="008868DF"/>
    <w:rsid w:val="00891491"/>
    <w:rsid w:val="008919F2"/>
    <w:rsid w:val="00896AD8"/>
    <w:rsid w:val="00897A87"/>
    <w:rsid w:val="008A59AC"/>
    <w:rsid w:val="008A5EC4"/>
    <w:rsid w:val="008A5F9B"/>
    <w:rsid w:val="008A5FE6"/>
    <w:rsid w:val="008A63FF"/>
    <w:rsid w:val="008B2B38"/>
    <w:rsid w:val="008B2D71"/>
    <w:rsid w:val="008B346F"/>
    <w:rsid w:val="008B46B8"/>
    <w:rsid w:val="008B7A20"/>
    <w:rsid w:val="008C0107"/>
    <w:rsid w:val="008C06EC"/>
    <w:rsid w:val="008C1B1F"/>
    <w:rsid w:val="008C3E9D"/>
    <w:rsid w:val="008C52BE"/>
    <w:rsid w:val="008D209A"/>
    <w:rsid w:val="008D2705"/>
    <w:rsid w:val="008D4634"/>
    <w:rsid w:val="008D50D6"/>
    <w:rsid w:val="008D7A58"/>
    <w:rsid w:val="008E0BF0"/>
    <w:rsid w:val="008E3310"/>
    <w:rsid w:val="008E438E"/>
    <w:rsid w:val="008E5232"/>
    <w:rsid w:val="008E61F8"/>
    <w:rsid w:val="008F0B50"/>
    <w:rsid w:val="008F4322"/>
    <w:rsid w:val="008F5ADB"/>
    <w:rsid w:val="00900977"/>
    <w:rsid w:val="009013FA"/>
    <w:rsid w:val="009016AF"/>
    <w:rsid w:val="00904103"/>
    <w:rsid w:val="00904C90"/>
    <w:rsid w:val="009104EA"/>
    <w:rsid w:val="009107E3"/>
    <w:rsid w:val="00910DC0"/>
    <w:rsid w:val="00910FDB"/>
    <w:rsid w:val="009123F7"/>
    <w:rsid w:val="009145D5"/>
    <w:rsid w:val="0091498F"/>
    <w:rsid w:val="009161EE"/>
    <w:rsid w:val="009164C6"/>
    <w:rsid w:val="0091657D"/>
    <w:rsid w:val="00916637"/>
    <w:rsid w:val="0091786B"/>
    <w:rsid w:val="009220DF"/>
    <w:rsid w:val="00924050"/>
    <w:rsid w:val="00925383"/>
    <w:rsid w:val="00930907"/>
    <w:rsid w:val="00931A74"/>
    <w:rsid w:val="00932CA9"/>
    <w:rsid w:val="00932CDE"/>
    <w:rsid w:val="009362EA"/>
    <w:rsid w:val="009370A4"/>
    <w:rsid w:val="00937317"/>
    <w:rsid w:val="00940892"/>
    <w:rsid w:val="00940B4E"/>
    <w:rsid w:val="00941224"/>
    <w:rsid w:val="00942F94"/>
    <w:rsid w:val="0094575C"/>
    <w:rsid w:val="00945900"/>
    <w:rsid w:val="00946ACF"/>
    <w:rsid w:val="00946D1F"/>
    <w:rsid w:val="00950A91"/>
    <w:rsid w:val="00951532"/>
    <w:rsid w:val="00951BD4"/>
    <w:rsid w:val="009524B3"/>
    <w:rsid w:val="00952741"/>
    <w:rsid w:val="00952A2B"/>
    <w:rsid w:val="00954316"/>
    <w:rsid w:val="00955488"/>
    <w:rsid w:val="0095622B"/>
    <w:rsid w:val="00956237"/>
    <w:rsid w:val="00960753"/>
    <w:rsid w:val="009610CB"/>
    <w:rsid w:val="009632CE"/>
    <w:rsid w:val="009649F4"/>
    <w:rsid w:val="00965ACF"/>
    <w:rsid w:val="00965F5C"/>
    <w:rsid w:val="00967C53"/>
    <w:rsid w:val="009709A8"/>
    <w:rsid w:val="00971491"/>
    <w:rsid w:val="009718DC"/>
    <w:rsid w:val="00972A3D"/>
    <w:rsid w:val="009748FF"/>
    <w:rsid w:val="009819F5"/>
    <w:rsid w:val="00982BAB"/>
    <w:rsid w:val="00982DC6"/>
    <w:rsid w:val="00984476"/>
    <w:rsid w:val="00984EAD"/>
    <w:rsid w:val="00986458"/>
    <w:rsid w:val="00986A9F"/>
    <w:rsid w:val="00990868"/>
    <w:rsid w:val="00990E5D"/>
    <w:rsid w:val="0099323E"/>
    <w:rsid w:val="00993526"/>
    <w:rsid w:val="009944AF"/>
    <w:rsid w:val="00995FBC"/>
    <w:rsid w:val="009A07C1"/>
    <w:rsid w:val="009A1AF0"/>
    <w:rsid w:val="009A6B71"/>
    <w:rsid w:val="009A7753"/>
    <w:rsid w:val="009B0078"/>
    <w:rsid w:val="009B2BAA"/>
    <w:rsid w:val="009B489B"/>
    <w:rsid w:val="009B51C2"/>
    <w:rsid w:val="009B5997"/>
    <w:rsid w:val="009B7278"/>
    <w:rsid w:val="009B75EA"/>
    <w:rsid w:val="009C2F07"/>
    <w:rsid w:val="009C4BA7"/>
    <w:rsid w:val="009C54EB"/>
    <w:rsid w:val="009D07F5"/>
    <w:rsid w:val="009D0F3C"/>
    <w:rsid w:val="009D17A8"/>
    <w:rsid w:val="009D1A0D"/>
    <w:rsid w:val="009D1A24"/>
    <w:rsid w:val="009D3D40"/>
    <w:rsid w:val="009D5546"/>
    <w:rsid w:val="009D5BDD"/>
    <w:rsid w:val="009D71AC"/>
    <w:rsid w:val="009D7658"/>
    <w:rsid w:val="009E2A6E"/>
    <w:rsid w:val="009E2BDE"/>
    <w:rsid w:val="009E2CC6"/>
    <w:rsid w:val="009E46FA"/>
    <w:rsid w:val="009E76D5"/>
    <w:rsid w:val="009E7F4A"/>
    <w:rsid w:val="009F0092"/>
    <w:rsid w:val="009F1EDE"/>
    <w:rsid w:val="009F58F2"/>
    <w:rsid w:val="009F5BFA"/>
    <w:rsid w:val="009F6161"/>
    <w:rsid w:val="00A00EB0"/>
    <w:rsid w:val="00A0130C"/>
    <w:rsid w:val="00A01B24"/>
    <w:rsid w:val="00A027CF"/>
    <w:rsid w:val="00A03156"/>
    <w:rsid w:val="00A05C96"/>
    <w:rsid w:val="00A077A2"/>
    <w:rsid w:val="00A1002D"/>
    <w:rsid w:val="00A10636"/>
    <w:rsid w:val="00A10C71"/>
    <w:rsid w:val="00A10E66"/>
    <w:rsid w:val="00A11D8F"/>
    <w:rsid w:val="00A121AB"/>
    <w:rsid w:val="00A1244E"/>
    <w:rsid w:val="00A16E4A"/>
    <w:rsid w:val="00A17C9A"/>
    <w:rsid w:val="00A2101B"/>
    <w:rsid w:val="00A22137"/>
    <w:rsid w:val="00A23BEF"/>
    <w:rsid w:val="00A25B31"/>
    <w:rsid w:val="00A261DD"/>
    <w:rsid w:val="00A32D6E"/>
    <w:rsid w:val="00A403FD"/>
    <w:rsid w:val="00A40C27"/>
    <w:rsid w:val="00A410F0"/>
    <w:rsid w:val="00A41DD6"/>
    <w:rsid w:val="00A4214A"/>
    <w:rsid w:val="00A4344D"/>
    <w:rsid w:val="00A4371F"/>
    <w:rsid w:val="00A451F8"/>
    <w:rsid w:val="00A46CFA"/>
    <w:rsid w:val="00A50807"/>
    <w:rsid w:val="00A52160"/>
    <w:rsid w:val="00A5243D"/>
    <w:rsid w:val="00A53927"/>
    <w:rsid w:val="00A55623"/>
    <w:rsid w:val="00A57094"/>
    <w:rsid w:val="00A57AD9"/>
    <w:rsid w:val="00A60282"/>
    <w:rsid w:val="00A6504E"/>
    <w:rsid w:val="00A6523E"/>
    <w:rsid w:val="00A67DD5"/>
    <w:rsid w:val="00A72E5A"/>
    <w:rsid w:val="00A7508D"/>
    <w:rsid w:val="00A753F5"/>
    <w:rsid w:val="00A75E85"/>
    <w:rsid w:val="00A80949"/>
    <w:rsid w:val="00A84A97"/>
    <w:rsid w:val="00A9133B"/>
    <w:rsid w:val="00A9510D"/>
    <w:rsid w:val="00A959D0"/>
    <w:rsid w:val="00A95B7E"/>
    <w:rsid w:val="00A96A6D"/>
    <w:rsid w:val="00A970BF"/>
    <w:rsid w:val="00AA15F1"/>
    <w:rsid w:val="00AA1F01"/>
    <w:rsid w:val="00AA29F6"/>
    <w:rsid w:val="00AA3403"/>
    <w:rsid w:val="00AA5604"/>
    <w:rsid w:val="00AA5FB0"/>
    <w:rsid w:val="00AA6C49"/>
    <w:rsid w:val="00AB2E73"/>
    <w:rsid w:val="00AB4055"/>
    <w:rsid w:val="00AB4FE7"/>
    <w:rsid w:val="00AB7258"/>
    <w:rsid w:val="00AB7E90"/>
    <w:rsid w:val="00AC07D6"/>
    <w:rsid w:val="00AC245D"/>
    <w:rsid w:val="00AC24C6"/>
    <w:rsid w:val="00AC3041"/>
    <w:rsid w:val="00AC471C"/>
    <w:rsid w:val="00AC4E31"/>
    <w:rsid w:val="00AD0114"/>
    <w:rsid w:val="00AD07B6"/>
    <w:rsid w:val="00AD0BEA"/>
    <w:rsid w:val="00AD1C48"/>
    <w:rsid w:val="00AD274C"/>
    <w:rsid w:val="00AD2EA7"/>
    <w:rsid w:val="00AD3FE6"/>
    <w:rsid w:val="00AD5119"/>
    <w:rsid w:val="00AD57AF"/>
    <w:rsid w:val="00AD738D"/>
    <w:rsid w:val="00AE078C"/>
    <w:rsid w:val="00AE0EE8"/>
    <w:rsid w:val="00AE46CF"/>
    <w:rsid w:val="00AE79A0"/>
    <w:rsid w:val="00AF06EA"/>
    <w:rsid w:val="00AF1900"/>
    <w:rsid w:val="00AF5588"/>
    <w:rsid w:val="00AF599E"/>
    <w:rsid w:val="00AF63A3"/>
    <w:rsid w:val="00B00753"/>
    <w:rsid w:val="00B00DE1"/>
    <w:rsid w:val="00B016E1"/>
    <w:rsid w:val="00B02AC8"/>
    <w:rsid w:val="00B02B3A"/>
    <w:rsid w:val="00B06B9C"/>
    <w:rsid w:val="00B11207"/>
    <w:rsid w:val="00B119C6"/>
    <w:rsid w:val="00B14905"/>
    <w:rsid w:val="00B14FDC"/>
    <w:rsid w:val="00B155CB"/>
    <w:rsid w:val="00B16D4B"/>
    <w:rsid w:val="00B24158"/>
    <w:rsid w:val="00B2532D"/>
    <w:rsid w:val="00B3078E"/>
    <w:rsid w:val="00B316B4"/>
    <w:rsid w:val="00B31B54"/>
    <w:rsid w:val="00B35379"/>
    <w:rsid w:val="00B37B35"/>
    <w:rsid w:val="00B438F7"/>
    <w:rsid w:val="00B465FF"/>
    <w:rsid w:val="00B51140"/>
    <w:rsid w:val="00B5150F"/>
    <w:rsid w:val="00B51A6E"/>
    <w:rsid w:val="00B535E2"/>
    <w:rsid w:val="00B53A8F"/>
    <w:rsid w:val="00B561F8"/>
    <w:rsid w:val="00B57E0C"/>
    <w:rsid w:val="00B60BF2"/>
    <w:rsid w:val="00B6202C"/>
    <w:rsid w:val="00B62034"/>
    <w:rsid w:val="00B629B9"/>
    <w:rsid w:val="00B6403A"/>
    <w:rsid w:val="00B649AD"/>
    <w:rsid w:val="00B660BD"/>
    <w:rsid w:val="00B70707"/>
    <w:rsid w:val="00B7458E"/>
    <w:rsid w:val="00B75279"/>
    <w:rsid w:val="00B76256"/>
    <w:rsid w:val="00B764A4"/>
    <w:rsid w:val="00B77264"/>
    <w:rsid w:val="00B775B9"/>
    <w:rsid w:val="00B814EB"/>
    <w:rsid w:val="00B81564"/>
    <w:rsid w:val="00B82C68"/>
    <w:rsid w:val="00B94069"/>
    <w:rsid w:val="00B96A1E"/>
    <w:rsid w:val="00BA03F5"/>
    <w:rsid w:val="00BA1ED4"/>
    <w:rsid w:val="00BA2256"/>
    <w:rsid w:val="00BA2CF3"/>
    <w:rsid w:val="00BA3499"/>
    <w:rsid w:val="00BA47A2"/>
    <w:rsid w:val="00BA47DC"/>
    <w:rsid w:val="00BA49B5"/>
    <w:rsid w:val="00BA5FEE"/>
    <w:rsid w:val="00BB07AF"/>
    <w:rsid w:val="00BB219A"/>
    <w:rsid w:val="00BB508A"/>
    <w:rsid w:val="00BB698F"/>
    <w:rsid w:val="00BB6C87"/>
    <w:rsid w:val="00BB76EC"/>
    <w:rsid w:val="00BB7DDB"/>
    <w:rsid w:val="00BC1A62"/>
    <w:rsid w:val="00BC2924"/>
    <w:rsid w:val="00BC29DD"/>
    <w:rsid w:val="00BC3A3B"/>
    <w:rsid w:val="00BC3EF4"/>
    <w:rsid w:val="00BC4064"/>
    <w:rsid w:val="00BC4CFF"/>
    <w:rsid w:val="00BC618A"/>
    <w:rsid w:val="00BC640F"/>
    <w:rsid w:val="00BC7AB4"/>
    <w:rsid w:val="00BC7C56"/>
    <w:rsid w:val="00BD078E"/>
    <w:rsid w:val="00BD2A92"/>
    <w:rsid w:val="00BD2DB3"/>
    <w:rsid w:val="00BD3CCF"/>
    <w:rsid w:val="00BD4D7C"/>
    <w:rsid w:val="00BD6815"/>
    <w:rsid w:val="00BE08A0"/>
    <w:rsid w:val="00BE1A19"/>
    <w:rsid w:val="00BE2C1D"/>
    <w:rsid w:val="00BE4183"/>
    <w:rsid w:val="00BE4AD9"/>
    <w:rsid w:val="00BE7074"/>
    <w:rsid w:val="00BE726E"/>
    <w:rsid w:val="00BF0B4A"/>
    <w:rsid w:val="00BF1297"/>
    <w:rsid w:val="00BF1426"/>
    <w:rsid w:val="00BF15C4"/>
    <w:rsid w:val="00BF358A"/>
    <w:rsid w:val="00BF4D7C"/>
    <w:rsid w:val="00C0007F"/>
    <w:rsid w:val="00C003DB"/>
    <w:rsid w:val="00C004E8"/>
    <w:rsid w:val="00C004FA"/>
    <w:rsid w:val="00C01E9A"/>
    <w:rsid w:val="00C03395"/>
    <w:rsid w:val="00C04DC3"/>
    <w:rsid w:val="00C056FE"/>
    <w:rsid w:val="00C05FE4"/>
    <w:rsid w:val="00C129E9"/>
    <w:rsid w:val="00C200F4"/>
    <w:rsid w:val="00C203DE"/>
    <w:rsid w:val="00C20492"/>
    <w:rsid w:val="00C205D7"/>
    <w:rsid w:val="00C22345"/>
    <w:rsid w:val="00C243FB"/>
    <w:rsid w:val="00C244B6"/>
    <w:rsid w:val="00C24F66"/>
    <w:rsid w:val="00C2589C"/>
    <w:rsid w:val="00C25B64"/>
    <w:rsid w:val="00C26883"/>
    <w:rsid w:val="00C27B07"/>
    <w:rsid w:val="00C319F8"/>
    <w:rsid w:val="00C35980"/>
    <w:rsid w:val="00C36251"/>
    <w:rsid w:val="00C36254"/>
    <w:rsid w:val="00C37816"/>
    <w:rsid w:val="00C40175"/>
    <w:rsid w:val="00C41FC5"/>
    <w:rsid w:val="00C4381D"/>
    <w:rsid w:val="00C44B1D"/>
    <w:rsid w:val="00C47631"/>
    <w:rsid w:val="00C47945"/>
    <w:rsid w:val="00C52E0A"/>
    <w:rsid w:val="00C5354C"/>
    <w:rsid w:val="00C55530"/>
    <w:rsid w:val="00C579CC"/>
    <w:rsid w:val="00C74316"/>
    <w:rsid w:val="00C74486"/>
    <w:rsid w:val="00C74706"/>
    <w:rsid w:val="00C76D6E"/>
    <w:rsid w:val="00C76FCD"/>
    <w:rsid w:val="00C77E32"/>
    <w:rsid w:val="00C80087"/>
    <w:rsid w:val="00C80D6F"/>
    <w:rsid w:val="00C8246E"/>
    <w:rsid w:val="00C82E67"/>
    <w:rsid w:val="00C83346"/>
    <w:rsid w:val="00C8505B"/>
    <w:rsid w:val="00C85646"/>
    <w:rsid w:val="00C86DF8"/>
    <w:rsid w:val="00C87099"/>
    <w:rsid w:val="00C909A5"/>
    <w:rsid w:val="00C90E39"/>
    <w:rsid w:val="00C92142"/>
    <w:rsid w:val="00C9520B"/>
    <w:rsid w:val="00C95E4F"/>
    <w:rsid w:val="00C9739C"/>
    <w:rsid w:val="00CA300B"/>
    <w:rsid w:val="00CA583B"/>
    <w:rsid w:val="00CA5F0B"/>
    <w:rsid w:val="00CB10D5"/>
    <w:rsid w:val="00CB14EB"/>
    <w:rsid w:val="00CB30EE"/>
    <w:rsid w:val="00CB3A6C"/>
    <w:rsid w:val="00CB4E03"/>
    <w:rsid w:val="00CC042A"/>
    <w:rsid w:val="00CC1759"/>
    <w:rsid w:val="00CC205F"/>
    <w:rsid w:val="00CC314B"/>
    <w:rsid w:val="00CD056F"/>
    <w:rsid w:val="00CD0F03"/>
    <w:rsid w:val="00CD3D34"/>
    <w:rsid w:val="00CD43C4"/>
    <w:rsid w:val="00CD5FA1"/>
    <w:rsid w:val="00CE2324"/>
    <w:rsid w:val="00CE2F83"/>
    <w:rsid w:val="00CE3BD7"/>
    <w:rsid w:val="00CE46D2"/>
    <w:rsid w:val="00CE48EE"/>
    <w:rsid w:val="00CE4E94"/>
    <w:rsid w:val="00CE5900"/>
    <w:rsid w:val="00CE5910"/>
    <w:rsid w:val="00CE6637"/>
    <w:rsid w:val="00CE76D7"/>
    <w:rsid w:val="00CF022F"/>
    <w:rsid w:val="00CF2B77"/>
    <w:rsid w:val="00CF4303"/>
    <w:rsid w:val="00CF466F"/>
    <w:rsid w:val="00CF554D"/>
    <w:rsid w:val="00D005D1"/>
    <w:rsid w:val="00D00DD9"/>
    <w:rsid w:val="00D02D0F"/>
    <w:rsid w:val="00D03502"/>
    <w:rsid w:val="00D03832"/>
    <w:rsid w:val="00D04477"/>
    <w:rsid w:val="00D056FD"/>
    <w:rsid w:val="00D06B90"/>
    <w:rsid w:val="00D07476"/>
    <w:rsid w:val="00D13068"/>
    <w:rsid w:val="00D14FE5"/>
    <w:rsid w:val="00D162E5"/>
    <w:rsid w:val="00D16783"/>
    <w:rsid w:val="00D1743A"/>
    <w:rsid w:val="00D2179E"/>
    <w:rsid w:val="00D21CD8"/>
    <w:rsid w:val="00D21F20"/>
    <w:rsid w:val="00D2471D"/>
    <w:rsid w:val="00D25D66"/>
    <w:rsid w:val="00D2632F"/>
    <w:rsid w:val="00D26A87"/>
    <w:rsid w:val="00D30FD7"/>
    <w:rsid w:val="00D31F6E"/>
    <w:rsid w:val="00D40650"/>
    <w:rsid w:val="00D40C6D"/>
    <w:rsid w:val="00D420D4"/>
    <w:rsid w:val="00D42106"/>
    <w:rsid w:val="00D426A8"/>
    <w:rsid w:val="00D43280"/>
    <w:rsid w:val="00D459D6"/>
    <w:rsid w:val="00D45DB1"/>
    <w:rsid w:val="00D4600D"/>
    <w:rsid w:val="00D46656"/>
    <w:rsid w:val="00D5572E"/>
    <w:rsid w:val="00D559F8"/>
    <w:rsid w:val="00D60B67"/>
    <w:rsid w:val="00D6374A"/>
    <w:rsid w:val="00D63853"/>
    <w:rsid w:val="00D658FF"/>
    <w:rsid w:val="00D65B4A"/>
    <w:rsid w:val="00D71EB1"/>
    <w:rsid w:val="00D7213C"/>
    <w:rsid w:val="00D723D1"/>
    <w:rsid w:val="00D73CA2"/>
    <w:rsid w:val="00D80618"/>
    <w:rsid w:val="00D8202D"/>
    <w:rsid w:val="00D83975"/>
    <w:rsid w:val="00D83C56"/>
    <w:rsid w:val="00D87C35"/>
    <w:rsid w:val="00D905A6"/>
    <w:rsid w:val="00D91005"/>
    <w:rsid w:val="00D92772"/>
    <w:rsid w:val="00D965A7"/>
    <w:rsid w:val="00D966D6"/>
    <w:rsid w:val="00D96ABA"/>
    <w:rsid w:val="00DA0433"/>
    <w:rsid w:val="00DA0A69"/>
    <w:rsid w:val="00DA2CCC"/>
    <w:rsid w:val="00DA2F36"/>
    <w:rsid w:val="00DA3359"/>
    <w:rsid w:val="00DA4CAE"/>
    <w:rsid w:val="00DA4E7B"/>
    <w:rsid w:val="00DA569F"/>
    <w:rsid w:val="00DA649D"/>
    <w:rsid w:val="00DA7FCA"/>
    <w:rsid w:val="00DB2185"/>
    <w:rsid w:val="00DB6480"/>
    <w:rsid w:val="00DB6881"/>
    <w:rsid w:val="00DB71AB"/>
    <w:rsid w:val="00DB7B1D"/>
    <w:rsid w:val="00DC0450"/>
    <w:rsid w:val="00DC291B"/>
    <w:rsid w:val="00DC474E"/>
    <w:rsid w:val="00DC497B"/>
    <w:rsid w:val="00DC4FC6"/>
    <w:rsid w:val="00DC6143"/>
    <w:rsid w:val="00DD1E4B"/>
    <w:rsid w:val="00DD206B"/>
    <w:rsid w:val="00DD2403"/>
    <w:rsid w:val="00DD28EF"/>
    <w:rsid w:val="00DD61C9"/>
    <w:rsid w:val="00DD6CDF"/>
    <w:rsid w:val="00DD735C"/>
    <w:rsid w:val="00DD7B7D"/>
    <w:rsid w:val="00DE1471"/>
    <w:rsid w:val="00DE179C"/>
    <w:rsid w:val="00DE2113"/>
    <w:rsid w:val="00DE2316"/>
    <w:rsid w:val="00DE4B78"/>
    <w:rsid w:val="00DE4CCC"/>
    <w:rsid w:val="00DE5972"/>
    <w:rsid w:val="00DE5F29"/>
    <w:rsid w:val="00DE6308"/>
    <w:rsid w:val="00DE67A2"/>
    <w:rsid w:val="00DE6B99"/>
    <w:rsid w:val="00DE78F6"/>
    <w:rsid w:val="00DF22B3"/>
    <w:rsid w:val="00DF2FF7"/>
    <w:rsid w:val="00DF44DF"/>
    <w:rsid w:val="00DF61C0"/>
    <w:rsid w:val="00DF7CA3"/>
    <w:rsid w:val="00DF7D27"/>
    <w:rsid w:val="00E00B98"/>
    <w:rsid w:val="00E023F6"/>
    <w:rsid w:val="00E026E8"/>
    <w:rsid w:val="00E03DBB"/>
    <w:rsid w:val="00E04E70"/>
    <w:rsid w:val="00E0650B"/>
    <w:rsid w:val="00E07B62"/>
    <w:rsid w:val="00E104A7"/>
    <w:rsid w:val="00E10678"/>
    <w:rsid w:val="00E10804"/>
    <w:rsid w:val="00E1126E"/>
    <w:rsid w:val="00E12E0D"/>
    <w:rsid w:val="00E1356B"/>
    <w:rsid w:val="00E13F89"/>
    <w:rsid w:val="00E14F51"/>
    <w:rsid w:val="00E20C99"/>
    <w:rsid w:val="00E2269C"/>
    <w:rsid w:val="00E22950"/>
    <w:rsid w:val="00E22CDC"/>
    <w:rsid w:val="00E26B13"/>
    <w:rsid w:val="00E26C16"/>
    <w:rsid w:val="00E26CC5"/>
    <w:rsid w:val="00E315D4"/>
    <w:rsid w:val="00E3166D"/>
    <w:rsid w:val="00E405BD"/>
    <w:rsid w:val="00E40B2A"/>
    <w:rsid w:val="00E40EA3"/>
    <w:rsid w:val="00E43B2E"/>
    <w:rsid w:val="00E43C63"/>
    <w:rsid w:val="00E4566D"/>
    <w:rsid w:val="00E46B04"/>
    <w:rsid w:val="00E47B8C"/>
    <w:rsid w:val="00E50625"/>
    <w:rsid w:val="00E50FB7"/>
    <w:rsid w:val="00E52BD9"/>
    <w:rsid w:val="00E52DE5"/>
    <w:rsid w:val="00E55263"/>
    <w:rsid w:val="00E55E98"/>
    <w:rsid w:val="00E63593"/>
    <w:rsid w:val="00E65B16"/>
    <w:rsid w:val="00E6777E"/>
    <w:rsid w:val="00E7021F"/>
    <w:rsid w:val="00E70A8A"/>
    <w:rsid w:val="00E72C32"/>
    <w:rsid w:val="00E72EA0"/>
    <w:rsid w:val="00E72ED9"/>
    <w:rsid w:val="00E735D2"/>
    <w:rsid w:val="00E76D4B"/>
    <w:rsid w:val="00E82E3F"/>
    <w:rsid w:val="00E82E86"/>
    <w:rsid w:val="00E844A2"/>
    <w:rsid w:val="00E8489A"/>
    <w:rsid w:val="00E85034"/>
    <w:rsid w:val="00E879AF"/>
    <w:rsid w:val="00E9024E"/>
    <w:rsid w:val="00E908F2"/>
    <w:rsid w:val="00E91E19"/>
    <w:rsid w:val="00E94CAC"/>
    <w:rsid w:val="00E96342"/>
    <w:rsid w:val="00EA02A1"/>
    <w:rsid w:val="00EA0A7B"/>
    <w:rsid w:val="00EA0A9E"/>
    <w:rsid w:val="00EA1C37"/>
    <w:rsid w:val="00EA22A4"/>
    <w:rsid w:val="00EA3A60"/>
    <w:rsid w:val="00EA61AD"/>
    <w:rsid w:val="00EA61D1"/>
    <w:rsid w:val="00EA6EA5"/>
    <w:rsid w:val="00EA73AB"/>
    <w:rsid w:val="00EB2558"/>
    <w:rsid w:val="00EB63D7"/>
    <w:rsid w:val="00EC23B0"/>
    <w:rsid w:val="00EC796F"/>
    <w:rsid w:val="00ED1970"/>
    <w:rsid w:val="00ED43A3"/>
    <w:rsid w:val="00ED7407"/>
    <w:rsid w:val="00EE2B62"/>
    <w:rsid w:val="00EE3486"/>
    <w:rsid w:val="00EE6698"/>
    <w:rsid w:val="00EE7A32"/>
    <w:rsid w:val="00EF0F4E"/>
    <w:rsid w:val="00EF232A"/>
    <w:rsid w:val="00EF35F7"/>
    <w:rsid w:val="00EF3AB8"/>
    <w:rsid w:val="00EF41B5"/>
    <w:rsid w:val="00EF45D7"/>
    <w:rsid w:val="00EF759E"/>
    <w:rsid w:val="00F0036E"/>
    <w:rsid w:val="00F0053A"/>
    <w:rsid w:val="00F033F6"/>
    <w:rsid w:val="00F06E6D"/>
    <w:rsid w:val="00F11E13"/>
    <w:rsid w:val="00F12564"/>
    <w:rsid w:val="00F15CC7"/>
    <w:rsid w:val="00F16549"/>
    <w:rsid w:val="00F16579"/>
    <w:rsid w:val="00F168BC"/>
    <w:rsid w:val="00F2425F"/>
    <w:rsid w:val="00F24E06"/>
    <w:rsid w:val="00F25651"/>
    <w:rsid w:val="00F25A4E"/>
    <w:rsid w:val="00F272B0"/>
    <w:rsid w:val="00F37BF9"/>
    <w:rsid w:val="00F37C7A"/>
    <w:rsid w:val="00F37DA2"/>
    <w:rsid w:val="00F37EDF"/>
    <w:rsid w:val="00F42475"/>
    <w:rsid w:val="00F426A7"/>
    <w:rsid w:val="00F43936"/>
    <w:rsid w:val="00F43CB2"/>
    <w:rsid w:val="00F45007"/>
    <w:rsid w:val="00F4537B"/>
    <w:rsid w:val="00F47F29"/>
    <w:rsid w:val="00F506E1"/>
    <w:rsid w:val="00F51983"/>
    <w:rsid w:val="00F55370"/>
    <w:rsid w:val="00F55F0B"/>
    <w:rsid w:val="00F63395"/>
    <w:rsid w:val="00F65B42"/>
    <w:rsid w:val="00F67806"/>
    <w:rsid w:val="00F70961"/>
    <w:rsid w:val="00F712CF"/>
    <w:rsid w:val="00F736DA"/>
    <w:rsid w:val="00F7450C"/>
    <w:rsid w:val="00F774BD"/>
    <w:rsid w:val="00F8086B"/>
    <w:rsid w:val="00F83261"/>
    <w:rsid w:val="00F839BA"/>
    <w:rsid w:val="00F85765"/>
    <w:rsid w:val="00F857A6"/>
    <w:rsid w:val="00F86CBF"/>
    <w:rsid w:val="00F90375"/>
    <w:rsid w:val="00F92943"/>
    <w:rsid w:val="00F92F58"/>
    <w:rsid w:val="00F95049"/>
    <w:rsid w:val="00F9645B"/>
    <w:rsid w:val="00F968E4"/>
    <w:rsid w:val="00FA15F0"/>
    <w:rsid w:val="00FA1BE7"/>
    <w:rsid w:val="00FA310C"/>
    <w:rsid w:val="00FA3D68"/>
    <w:rsid w:val="00FA54D1"/>
    <w:rsid w:val="00FA637F"/>
    <w:rsid w:val="00FA7622"/>
    <w:rsid w:val="00FB1674"/>
    <w:rsid w:val="00FB3662"/>
    <w:rsid w:val="00FB409D"/>
    <w:rsid w:val="00FB505B"/>
    <w:rsid w:val="00FB5933"/>
    <w:rsid w:val="00FC2B53"/>
    <w:rsid w:val="00FC304A"/>
    <w:rsid w:val="00FC3077"/>
    <w:rsid w:val="00FD217A"/>
    <w:rsid w:val="00FD2304"/>
    <w:rsid w:val="00FD2AFD"/>
    <w:rsid w:val="00FD50DF"/>
    <w:rsid w:val="00FD56E3"/>
    <w:rsid w:val="00FE264F"/>
    <w:rsid w:val="00FE2E77"/>
    <w:rsid w:val="00FE5071"/>
    <w:rsid w:val="00FE553F"/>
    <w:rsid w:val="00FE5DAF"/>
    <w:rsid w:val="00FF04A5"/>
    <w:rsid w:val="00FF0ED9"/>
    <w:rsid w:val="00FF1AAF"/>
    <w:rsid w:val="00FF3C3A"/>
    <w:rsid w:val="00FF42C3"/>
    <w:rsid w:val="00FF4909"/>
    <w:rsid w:val="00FF4AE9"/>
    <w:rsid w:val="00FF50FB"/>
    <w:rsid w:val="00FF69D7"/>
    <w:rsid w:val="00FF712A"/>
    <w:rsid w:val="00FF7B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E61779-4BE6-4DA2-AF32-910817B7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96422"/>
    <w:pPr>
      <w:widowControl w:val="0"/>
      <w:suppressAutoHyphens/>
      <w:spacing w:line="238" w:lineRule="exact"/>
      <w:jc w:val="both"/>
    </w:pPr>
    <w:rPr>
      <w:rFonts w:eastAsia="SimSun"/>
      <w:kern w:val="1"/>
      <w:sz w:val="24"/>
      <w:szCs w:val="24"/>
      <w:lang w:eastAsia="zh-CN" w:bidi="hi-IN"/>
    </w:rPr>
  </w:style>
  <w:style w:type="paragraph" w:styleId="Pealkiri3">
    <w:name w:val="heading 3"/>
    <w:basedOn w:val="Normaallaad"/>
    <w:next w:val="Normaallaad"/>
    <w:link w:val="Pealkiri3Mrk"/>
    <w:uiPriority w:val="9"/>
    <w:semiHidden/>
    <w:unhideWhenUsed/>
    <w:qFormat/>
    <w:rsid w:val="00124219"/>
    <w:pPr>
      <w:keepNext/>
      <w:keepLines/>
      <w:spacing w:before="40"/>
      <w:outlineLvl w:val="2"/>
    </w:pPr>
    <w:rPr>
      <w:rFonts w:asciiTheme="majorHAnsi" w:eastAsiaTheme="majorEastAsia" w:hAnsiTheme="majorHAnsi" w:cs="Mangal"/>
      <w:color w:val="243F60" w:themeColor="accent1" w:themeShade="7F"/>
      <w:szCs w:val="21"/>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locked/>
    <w:rsid w:val="00124219"/>
    <w:rPr>
      <w:rFonts w:asciiTheme="majorHAnsi" w:eastAsiaTheme="majorEastAsia" w:hAnsiTheme="majorHAnsi" w:cs="Mangal"/>
      <w:color w:val="243F60" w:themeColor="accent1" w:themeShade="7F"/>
      <w:kern w:val="1"/>
      <w:sz w:val="21"/>
      <w:szCs w:val="21"/>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D00DD9"/>
    <w:pPr>
      <w:keepNext/>
      <w:keepLines/>
      <w:suppressLineNumbers/>
      <w:ind w:left="1064"/>
      <w:jc w:val="right"/>
    </w:pPr>
    <w:rPr>
      <w:rFonts w:eastAsia="SimSun"/>
      <w:b/>
      <w:bCs/>
      <w:kern w:val="1"/>
      <w:lang w:eastAsia="zh-CN" w:bidi="hi-IN"/>
    </w:rPr>
  </w:style>
  <w:style w:type="paragraph" w:styleId="Pealkiri">
    <w:name w:val="Title"/>
    <w:basedOn w:val="Normaallaad"/>
    <w:link w:val="PealkiriMrk"/>
    <w:autoRedefine/>
    <w:uiPriority w:val="10"/>
    <w:qFormat/>
    <w:rsid w:val="00D559F8"/>
    <w:pPr>
      <w:widowControl/>
      <w:suppressAutoHyphens w:val="0"/>
      <w:spacing w:after="560" w:line="240" w:lineRule="auto"/>
      <w:jc w:val="left"/>
    </w:pPr>
    <w:rPr>
      <w:b/>
      <w:bCs/>
    </w:rPr>
  </w:style>
  <w:style w:type="character" w:customStyle="1" w:styleId="PealkiriMrk">
    <w:name w:val="Pealkiri Märk"/>
    <w:basedOn w:val="Liguvaikefont"/>
    <w:link w:val="Pealkiri"/>
    <w:uiPriority w:val="10"/>
    <w:locked/>
    <w:rPr>
      <w:rFonts w:asciiTheme="majorHAnsi" w:eastAsiaTheme="majorEastAsia" w:hAnsiTheme="majorHAnsi" w:cs="Mangal"/>
      <w:b/>
      <w:bCs/>
      <w:kern w:val="28"/>
      <w:sz w:val="29"/>
      <w:szCs w:val="29"/>
      <w:lang w:val="x-none" w:eastAsia="zh-CN" w:bidi="hi-IN"/>
    </w:rPr>
  </w:style>
  <w:style w:type="paragraph" w:customStyle="1" w:styleId="Tekst">
    <w:name w:val="Tekst"/>
    <w:autoRedefine/>
    <w:qFormat/>
    <w:rsid w:val="00587C2F"/>
    <w:pPr>
      <w:numPr>
        <w:numId w:val="25"/>
      </w:numPr>
    </w:pPr>
    <w:rPr>
      <w:rFonts w:eastAsia="SimSun" w:cs="Mangal"/>
      <w:b/>
      <w:kern w:val="1"/>
      <w:sz w:val="24"/>
      <w:szCs w:val="24"/>
      <w:lang w:eastAsia="zh-CN" w:bidi="hi-IN"/>
    </w:rPr>
  </w:style>
  <w:style w:type="paragraph" w:styleId="Kuupev">
    <w:name w:val="Date"/>
    <w:basedOn w:val="Normaallaad"/>
    <w:link w:val="KuupevMrk"/>
    <w:autoRedefine/>
    <w:uiPriority w:val="99"/>
    <w:qFormat/>
    <w:rsid w:val="00A96A6D"/>
    <w:pPr>
      <w:widowControl/>
      <w:suppressAutoHyphens w:val="0"/>
      <w:spacing w:before="840" w:line="240" w:lineRule="auto"/>
      <w:jc w:val="left"/>
    </w:pPr>
    <w:rPr>
      <w:kern w:val="24"/>
    </w:rPr>
  </w:style>
  <w:style w:type="character" w:customStyle="1" w:styleId="KuupevMrk">
    <w:name w:val="Kuupäev Märk"/>
    <w:basedOn w:val="Liguvaikefont"/>
    <w:link w:val="Kuupev"/>
    <w:uiPriority w:val="99"/>
    <w:locked/>
    <w:rsid w:val="00A96A6D"/>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val="0"/>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7F69B5"/>
    <w:pPr>
      <w:widowControl/>
      <w:suppressAutoHyphens w:val="0"/>
      <w:spacing w:after="220" w:line="220" w:lineRule="atLeast"/>
    </w:pPr>
    <w:rPr>
      <w:rFonts w:eastAsia="Times New Roman"/>
      <w:spacing w:val="-5"/>
      <w:kern w:val="0"/>
      <w:lang w:eastAsia="en-US" w:bidi="ar-SA"/>
    </w:rPr>
  </w:style>
  <w:style w:type="character" w:customStyle="1" w:styleId="KehatekstMrk">
    <w:name w:val="Kehatekst Märk"/>
    <w:basedOn w:val="Liguvaikefont"/>
    <w:link w:val="Kehatekst"/>
    <w:uiPriority w:val="99"/>
    <w:locked/>
    <w:rsid w:val="007F69B5"/>
    <w:rPr>
      <w:rFonts w:cs="Times New Roman"/>
      <w:spacing w:val="-5"/>
      <w:sz w:val="24"/>
      <w:szCs w:val="24"/>
      <w:lang w:val="x-none" w:eastAsia="en-US"/>
    </w:rPr>
  </w:style>
  <w:style w:type="paragraph" w:customStyle="1" w:styleId="BodyText21">
    <w:name w:val="Body Text 21"/>
    <w:basedOn w:val="Normaallaad"/>
    <w:rsid w:val="007F69B5"/>
    <w:pPr>
      <w:widowControl/>
      <w:spacing w:before="240" w:line="240" w:lineRule="auto"/>
    </w:pPr>
    <w:rPr>
      <w:rFonts w:eastAsia="Times New Roman"/>
      <w:kern w:val="0"/>
      <w:lang w:val="en-GB" w:eastAsia="ar-SA" w:bidi="ar-SA"/>
    </w:rPr>
  </w:style>
  <w:style w:type="paragraph" w:styleId="HTML-eelvormindatud">
    <w:name w:val="HTML Preformatted"/>
    <w:basedOn w:val="Normaallaad"/>
    <w:link w:val="HTML-eelvormindatudMrk"/>
    <w:uiPriority w:val="99"/>
    <w:unhideWhenUsed/>
    <w:rsid w:val="007F6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color w:val="000000"/>
      <w:kern w:val="0"/>
      <w:sz w:val="20"/>
      <w:szCs w:val="20"/>
      <w:lang w:eastAsia="et-EE" w:bidi="ar-SA"/>
    </w:rPr>
  </w:style>
  <w:style w:type="character" w:customStyle="1" w:styleId="HTML-eelvormindatudMrk">
    <w:name w:val="HTML-eelvormindatud Märk"/>
    <w:basedOn w:val="Liguvaikefont"/>
    <w:link w:val="HTML-eelvormindatud"/>
    <w:uiPriority w:val="99"/>
    <w:locked/>
    <w:rsid w:val="007F69B5"/>
    <w:rPr>
      <w:rFonts w:ascii="Courier New" w:hAnsi="Courier New" w:cs="Courier New"/>
      <w:color w:val="000000"/>
    </w:rPr>
  </w:style>
  <w:style w:type="paragraph" w:customStyle="1" w:styleId="Default">
    <w:name w:val="Default"/>
    <w:rsid w:val="007F69B5"/>
    <w:pPr>
      <w:autoSpaceDE w:val="0"/>
      <w:autoSpaceDN w:val="0"/>
      <w:adjustRightInd w:val="0"/>
    </w:pPr>
    <w:rPr>
      <w:color w:val="000000"/>
      <w:sz w:val="24"/>
      <w:szCs w:val="24"/>
    </w:rPr>
  </w:style>
  <w:style w:type="character" w:customStyle="1" w:styleId="BodyTextChar1">
    <w:name w:val="Body Text Char1"/>
    <w:uiPriority w:val="99"/>
    <w:locked/>
    <w:rsid w:val="009D0F3C"/>
    <w:rPr>
      <w:rFonts w:ascii="Times New Roman" w:hAnsi="Times New Roman"/>
      <w:sz w:val="24"/>
      <w:lang w:val="x-none" w:eastAsia="en-US"/>
    </w:rPr>
  </w:style>
  <w:style w:type="character" w:styleId="Kommentaariviide">
    <w:name w:val="annotation reference"/>
    <w:basedOn w:val="Liguvaikefont"/>
    <w:uiPriority w:val="99"/>
    <w:rsid w:val="00B16D4B"/>
    <w:rPr>
      <w:rFonts w:cs="Times New Roman"/>
      <w:sz w:val="16"/>
      <w:szCs w:val="16"/>
    </w:rPr>
  </w:style>
  <w:style w:type="paragraph" w:styleId="Kommentaaritekst">
    <w:name w:val="annotation text"/>
    <w:basedOn w:val="Normaallaad"/>
    <w:link w:val="KommentaaritekstMrk"/>
    <w:uiPriority w:val="99"/>
    <w:rsid w:val="00B16D4B"/>
    <w:pPr>
      <w:spacing w:line="240" w:lineRule="auto"/>
    </w:pPr>
    <w:rPr>
      <w:rFonts w:cs="Mangal"/>
      <w:sz w:val="20"/>
      <w:szCs w:val="18"/>
    </w:rPr>
  </w:style>
  <w:style w:type="character" w:customStyle="1" w:styleId="KommentaaritekstMrk">
    <w:name w:val="Kommentaari tekst Märk"/>
    <w:basedOn w:val="Liguvaikefont"/>
    <w:link w:val="Kommentaaritekst"/>
    <w:uiPriority w:val="99"/>
    <w:locked/>
    <w:rsid w:val="00B16D4B"/>
    <w:rPr>
      <w:rFonts w:eastAsia="SimSun" w:cs="Mangal"/>
      <w:kern w:val="1"/>
      <w:sz w:val="18"/>
      <w:szCs w:val="18"/>
      <w:lang w:val="x-none" w:eastAsia="zh-CN" w:bidi="hi-IN"/>
    </w:rPr>
  </w:style>
  <w:style w:type="paragraph" w:styleId="Kommentaariteema">
    <w:name w:val="annotation subject"/>
    <w:basedOn w:val="Kommentaaritekst"/>
    <w:next w:val="Kommentaaritekst"/>
    <w:link w:val="KommentaariteemaMrk"/>
    <w:uiPriority w:val="99"/>
    <w:rsid w:val="00B16D4B"/>
    <w:rPr>
      <w:b/>
      <w:bCs/>
    </w:rPr>
  </w:style>
  <w:style w:type="character" w:customStyle="1" w:styleId="KommentaariteemaMrk">
    <w:name w:val="Kommentaari teema Märk"/>
    <w:basedOn w:val="KommentaaritekstMrk"/>
    <w:link w:val="Kommentaariteema"/>
    <w:uiPriority w:val="99"/>
    <w:locked/>
    <w:rsid w:val="00B16D4B"/>
    <w:rPr>
      <w:rFonts w:eastAsia="SimSun" w:cs="Mangal"/>
      <w:b/>
      <w:bCs/>
      <w:kern w:val="1"/>
      <w:sz w:val="18"/>
      <w:szCs w:val="18"/>
      <w:lang w:val="x-none" w:eastAsia="zh-CN" w:bidi="hi-IN"/>
    </w:rPr>
  </w:style>
  <w:style w:type="paragraph" w:styleId="Loendilik">
    <w:name w:val="List Paragraph"/>
    <w:basedOn w:val="Normaallaad"/>
    <w:uiPriority w:val="34"/>
    <w:qFormat/>
    <w:rsid w:val="00337E11"/>
    <w:pPr>
      <w:ind w:left="720"/>
      <w:contextualSpacing/>
    </w:pPr>
    <w:rPr>
      <w:rFonts w:cs="Mangal"/>
      <w:szCs w:val="21"/>
    </w:rPr>
  </w:style>
  <w:style w:type="paragraph" w:styleId="Vahedeta">
    <w:name w:val="No Spacing"/>
    <w:uiPriority w:val="1"/>
    <w:qFormat/>
    <w:rsid w:val="00BF1297"/>
    <w:rPr>
      <w:rFonts w:ascii="Calibri" w:hAnsi="Calibri"/>
      <w:sz w:val="22"/>
      <w:szCs w:val="22"/>
      <w:lang w:eastAsia="en-US"/>
    </w:rPr>
  </w:style>
  <w:style w:type="paragraph" w:customStyle="1" w:styleId="StyleLeftLeft074cm">
    <w:name w:val="Style Left Left:  074 cm"/>
    <w:basedOn w:val="Normaallaad"/>
    <w:uiPriority w:val="99"/>
    <w:rsid w:val="0049407D"/>
    <w:pPr>
      <w:widowControl/>
      <w:suppressAutoHyphens w:val="0"/>
      <w:spacing w:line="240" w:lineRule="auto"/>
      <w:ind w:left="420"/>
      <w:jc w:val="left"/>
    </w:pPr>
    <w:rPr>
      <w:rFonts w:ascii="Calibri" w:eastAsia="Times New Roman" w:hAnsi="Calibri" w:cs="Calibri"/>
      <w:kern w:val="0"/>
      <w:lang w:eastAsia="en-US" w:bidi="ar-SA"/>
    </w:rPr>
  </w:style>
  <w:style w:type="paragraph" w:customStyle="1" w:styleId="Snum">
    <w:name w:val="Sõnum"/>
    <w:autoRedefine/>
    <w:qFormat/>
    <w:rsid w:val="00924050"/>
    <w:pPr>
      <w:tabs>
        <w:tab w:val="left" w:pos="5670"/>
      </w:tabs>
      <w:jc w:val="both"/>
    </w:pPr>
    <w:rPr>
      <w:rFonts w:eastAsia="SimSun" w:cs="Mangal"/>
      <w:kern w:val="1"/>
      <w:sz w:val="24"/>
      <w:szCs w:val="24"/>
      <w:lang w:eastAsia="zh-CN" w:bidi="hi-IN"/>
    </w:rPr>
  </w:style>
  <w:style w:type="character" w:customStyle="1" w:styleId="a">
    <w:name w:val="Основной текст_"/>
    <w:link w:val="2"/>
    <w:locked/>
    <w:rsid w:val="00075A17"/>
    <w:rPr>
      <w:sz w:val="21"/>
      <w:shd w:val="clear" w:color="auto" w:fill="FFFFFF"/>
    </w:rPr>
  </w:style>
  <w:style w:type="paragraph" w:customStyle="1" w:styleId="2">
    <w:name w:val="Основной текст2"/>
    <w:basedOn w:val="Normaallaad"/>
    <w:link w:val="a"/>
    <w:rsid w:val="00075A17"/>
    <w:pPr>
      <w:shd w:val="clear" w:color="auto" w:fill="FFFFFF"/>
      <w:suppressAutoHyphens w:val="0"/>
      <w:spacing w:before="420" w:after="240" w:line="799" w:lineRule="exact"/>
      <w:jc w:val="left"/>
    </w:pPr>
    <w:rPr>
      <w:rFonts w:eastAsia="Times New Roman"/>
      <w:kern w:val="0"/>
      <w:sz w:val="21"/>
      <w:szCs w:val="20"/>
      <w:lang w:eastAsia="et-EE" w:bidi="ar-SA"/>
    </w:rPr>
  </w:style>
  <w:style w:type="character" w:customStyle="1" w:styleId="5">
    <w:name w:val="Основной текст (5)_"/>
    <w:link w:val="50"/>
    <w:uiPriority w:val="99"/>
    <w:locked/>
    <w:rsid w:val="00075A17"/>
    <w:rPr>
      <w:b/>
      <w:shd w:val="clear" w:color="auto" w:fill="FFFFFF"/>
    </w:rPr>
  </w:style>
  <w:style w:type="paragraph" w:customStyle="1" w:styleId="50">
    <w:name w:val="Основной текст (5)"/>
    <w:basedOn w:val="Normaallaad"/>
    <w:link w:val="5"/>
    <w:uiPriority w:val="99"/>
    <w:rsid w:val="00075A17"/>
    <w:pPr>
      <w:shd w:val="clear" w:color="auto" w:fill="FFFFFF"/>
      <w:suppressAutoHyphens w:val="0"/>
      <w:spacing w:line="274" w:lineRule="exact"/>
      <w:jc w:val="left"/>
    </w:pPr>
    <w:rPr>
      <w:rFonts w:eastAsia="Times New Roman"/>
      <w:b/>
      <w:kern w:val="0"/>
      <w:sz w:val="20"/>
      <w:szCs w:val="20"/>
      <w:lang w:eastAsia="et-EE" w:bidi="ar-SA"/>
    </w:rPr>
  </w:style>
  <w:style w:type="character" w:customStyle="1" w:styleId="20">
    <w:name w:val="Основной текст (2)_"/>
    <w:basedOn w:val="Liguvaikefont"/>
    <w:link w:val="21"/>
    <w:locked/>
    <w:rsid w:val="002059FF"/>
    <w:rPr>
      <w:rFonts w:cs="Times New Roman"/>
      <w:i/>
      <w:iCs/>
      <w:sz w:val="21"/>
      <w:szCs w:val="21"/>
      <w:shd w:val="clear" w:color="auto" w:fill="FFFFFF"/>
    </w:rPr>
  </w:style>
  <w:style w:type="paragraph" w:customStyle="1" w:styleId="21">
    <w:name w:val="Основной текст (2)"/>
    <w:basedOn w:val="Normaallaad"/>
    <w:link w:val="20"/>
    <w:rsid w:val="002059FF"/>
    <w:pPr>
      <w:shd w:val="clear" w:color="auto" w:fill="FFFFFF"/>
      <w:suppressAutoHyphens w:val="0"/>
      <w:spacing w:line="265" w:lineRule="exact"/>
    </w:pPr>
    <w:rPr>
      <w:rFonts w:eastAsia="Times New Roman"/>
      <w:i/>
      <w:iCs/>
      <w:kern w:val="0"/>
      <w:sz w:val="21"/>
      <w:szCs w:val="21"/>
      <w:lang w:eastAsia="et-EE" w:bidi="ar-SA"/>
    </w:rPr>
  </w:style>
  <w:style w:type="character" w:customStyle="1" w:styleId="2121">
    <w:name w:val="Основной текст (2) + 121"/>
    <w:aliases w:val="5 pt1,Полужирный1,Не курсив2,Интервал 0 pt1"/>
    <w:rsid w:val="002059FF"/>
    <w:rPr>
      <w:rFonts w:ascii="Times New Roman" w:hAnsi="Times New Roman"/>
      <w:b/>
      <w:i/>
      <w:color w:val="000000"/>
      <w:spacing w:val="-10"/>
      <w:w w:val="100"/>
      <w:position w:val="0"/>
      <w:sz w:val="25"/>
      <w:u w:val="none"/>
      <w:shd w:val="clear" w:color="auto" w:fill="FFFFFF"/>
      <w:lang w:val="et-EE" w:eastAsia="x-none"/>
    </w:rPr>
  </w:style>
  <w:style w:type="paragraph" w:styleId="Lihttekst">
    <w:name w:val="Plain Text"/>
    <w:basedOn w:val="Normaallaad"/>
    <w:link w:val="LihttekstMrk"/>
    <w:uiPriority w:val="99"/>
    <w:unhideWhenUsed/>
    <w:rsid w:val="00671837"/>
    <w:pPr>
      <w:widowControl/>
      <w:suppressAutoHyphens w:val="0"/>
      <w:spacing w:line="240" w:lineRule="auto"/>
      <w:jc w:val="left"/>
    </w:pPr>
    <w:rPr>
      <w:rFonts w:ascii="Calibri" w:eastAsiaTheme="minorHAnsi" w:hAnsi="Calibri" w:cstheme="minorBidi"/>
      <w:kern w:val="0"/>
      <w:sz w:val="22"/>
      <w:szCs w:val="21"/>
      <w:lang w:eastAsia="en-US" w:bidi="ar-SA"/>
    </w:rPr>
  </w:style>
  <w:style w:type="character" w:customStyle="1" w:styleId="LihttekstMrk">
    <w:name w:val="Lihttekst Märk"/>
    <w:basedOn w:val="Liguvaikefont"/>
    <w:link w:val="Lihttekst"/>
    <w:uiPriority w:val="99"/>
    <w:rsid w:val="00671837"/>
    <w:rPr>
      <w:rFonts w:ascii="Calibri" w:eastAsiaTheme="minorHAnsi" w:hAnsi="Calibri" w:cstheme="minorBidi"/>
      <w:sz w:val="22"/>
      <w:szCs w:val="21"/>
      <w:lang w:eastAsia="en-US"/>
    </w:rPr>
  </w:style>
  <w:style w:type="paragraph" w:customStyle="1" w:styleId="xl29">
    <w:name w:val="xl29"/>
    <w:basedOn w:val="Normaallaad"/>
    <w:rsid w:val="00E26C16"/>
    <w:pPr>
      <w:widowControl/>
      <w:suppressAutoHyphens w:val="0"/>
      <w:spacing w:before="100" w:beforeAutospacing="1" w:after="100" w:afterAutospacing="1" w:line="240" w:lineRule="auto"/>
      <w:jc w:val="left"/>
    </w:pPr>
    <w:rPr>
      <w:rFonts w:ascii="Arial" w:eastAsia="Times New Roman" w:hAnsi="Arial" w:cs="Arial"/>
      <w:b/>
      <w:bCs/>
      <w:noProof/>
      <w:kern w:val="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60342">
      <w:bodyDiv w:val="1"/>
      <w:marLeft w:val="0"/>
      <w:marRight w:val="0"/>
      <w:marTop w:val="0"/>
      <w:marBottom w:val="0"/>
      <w:divBdr>
        <w:top w:val="none" w:sz="0" w:space="0" w:color="auto"/>
        <w:left w:val="none" w:sz="0" w:space="0" w:color="auto"/>
        <w:bottom w:val="none" w:sz="0" w:space="0" w:color="auto"/>
        <w:right w:val="none" w:sz="0" w:space="0" w:color="auto"/>
      </w:divBdr>
    </w:div>
    <w:div w:id="2140683608">
      <w:marLeft w:val="0"/>
      <w:marRight w:val="0"/>
      <w:marTop w:val="0"/>
      <w:marBottom w:val="0"/>
      <w:divBdr>
        <w:top w:val="none" w:sz="0" w:space="0" w:color="auto"/>
        <w:left w:val="none" w:sz="0" w:space="0" w:color="auto"/>
        <w:bottom w:val="none" w:sz="0" w:space="0" w:color="auto"/>
        <w:right w:val="none" w:sz="0" w:space="0" w:color="auto"/>
      </w:divBdr>
    </w:div>
    <w:div w:id="2140683609">
      <w:marLeft w:val="0"/>
      <w:marRight w:val="0"/>
      <w:marTop w:val="0"/>
      <w:marBottom w:val="0"/>
      <w:divBdr>
        <w:top w:val="none" w:sz="0" w:space="0" w:color="auto"/>
        <w:left w:val="none" w:sz="0" w:space="0" w:color="auto"/>
        <w:bottom w:val="none" w:sz="0" w:space="0" w:color="auto"/>
        <w:right w:val="none" w:sz="0" w:space="0" w:color="auto"/>
      </w:divBdr>
    </w:div>
    <w:div w:id="2140683610">
      <w:marLeft w:val="0"/>
      <w:marRight w:val="0"/>
      <w:marTop w:val="0"/>
      <w:marBottom w:val="0"/>
      <w:divBdr>
        <w:top w:val="none" w:sz="0" w:space="0" w:color="auto"/>
        <w:left w:val="none" w:sz="0" w:space="0" w:color="auto"/>
        <w:bottom w:val="none" w:sz="0" w:space="0" w:color="auto"/>
        <w:right w:val="none" w:sz="0" w:space="0" w:color="auto"/>
      </w:divBdr>
    </w:div>
    <w:div w:id="2140683611">
      <w:marLeft w:val="0"/>
      <w:marRight w:val="0"/>
      <w:marTop w:val="0"/>
      <w:marBottom w:val="0"/>
      <w:divBdr>
        <w:top w:val="none" w:sz="0" w:space="0" w:color="auto"/>
        <w:left w:val="none" w:sz="0" w:space="0" w:color="auto"/>
        <w:bottom w:val="none" w:sz="0" w:space="0" w:color="auto"/>
        <w:right w:val="none" w:sz="0" w:space="0" w:color="auto"/>
      </w:divBdr>
    </w:div>
    <w:div w:id="2140683612">
      <w:marLeft w:val="0"/>
      <w:marRight w:val="0"/>
      <w:marTop w:val="0"/>
      <w:marBottom w:val="0"/>
      <w:divBdr>
        <w:top w:val="none" w:sz="0" w:space="0" w:color="auto"/>
        <w:left w:val="none" w:sz="0" w:space="0" w:color="auto"/>
        <w:bottom w:val="none" w:sz="0" w:space="0" w:color="auto"/>
        <w:right w:val="none" w:sz="0" w:space="0" w:color="auto"/>
      </w:divBdr>
    </w:div>
    <w:div w:id="2140683613">
      <w:marLeft w:val="0"/>
      <w:marRight w:val="0"/>
      <w:marTop w:val="0"/>
      <w:marBottom w:val="0"/>
      <w:divBdr>
        <w:top w:val="none" w:sz="0" w:space="0" w:color="auto"/>
        <w:left w:val="none" w:sz="0" w:space="0" w:color="auto"/>
        <w:bottom w:val="none" w:sz="0" w:space="0" w:color="auto"/>
        <w:right w:val="none" w:sz="0" w:space="0" w:color="auto"/>
      </w:divBdr>
    </w:div>
    <w:div w:id="2140683614">
      <w:marLeft w:val="0"/>
      <w:marRight w:val="0"/>
      <w:marTop w:val="0"/>
      <w:marBottom w:val="0"/>
      <w:divBdr>
        <w:top w:val="none" w:sz="0" w:space="0" w:color="auto"/>
        <w:left w:val="none" w:sz="0" w:space="0" w:color="auto"/>
        <w:bottom w:val="none" w:sz="0" w:space="0" w:color="auto"/>
        <w:right w:val="none" w:sz="0" w:space="0" w:color="auto"/>
      </w:divBdr>
    </w:div>
    <w:div w:id="2140683615">
      <w:marLeft w:val="0"/>
      <w:marRight w:val="0"/>
      <w:marTop w:val="0"/>
      <w:marBottom w:val="0"/>
      <w:divBdr>
        <w:top w:val="none" w:sz="0" w:space="0" w:color="auto"/>
        <w:left w:val="none" w:sz="0" w:space="0" w:color="auto"/>
        <w:bottom w:val="none" w:sz="0" w:space="0" w:color="auto"/>
        <w:right w:val="none" w:sz="0" w:space="0" w:color="auto"/>
      </w:divBdr>
    </w:div>
    <w:div w:id="2140683616">
      <w:marLeft w:val="0"/>
      <w:marRight w:val="0"/>
      <w:marTop w:val="0"/>
      <w:marBottom w:val="0"/>
      <w:divBdr>
        <w:top w:val="none" w:sz="0" w:space="0" w:color="auto"/>
        <w:left w:val="none" w:sz="0" w:space="0" w:color="auto"/>
        <w:bottom w:val="none" w:sz="0" w:space="0" w:color="auto"/>
        <w:right w:val="none" w:sz="0" w:space="0" w:color="auto"/>
      </w:divBdr>
    </w:div>
    <w:div w:id="2140683617">
      <w:marLeft w:val="0"/>
      <w:marRight w:val="0"/>
      <w:marTop w:val="0"/>
      <w:marBottom w:val="0"/>
      <w:divBdr>
        <w:top w:val="none" w:sz="0" w:space="0" w:color="auto"/>
        <w:left w:val="none" w:sz="0" w:space="0" w:color="auto"/>
        <w:bottom w:val="none" w:sz="0" w:space="0" w:color="auto"/>
        <w:right w:val="none" w:sz="0" w:space="0" w:color="auto"/>
      </w:divBdr>
    </w:div>
    <w:div w:id="2140683618">
      <w:marLeft w:val="0"/>
      <w:marRight w:val="0"/>
      <w:marTop w:val="0"/>
      <w:marBottom w:val="0"/>
      <w:divBdr>
        <w:top w:val="none" w:sz="0" w:space="0" w:color="auto"/>
        <w:left w:val="none" w:sz="0" w:space="0" w:color="auto"/>
        <w:bottom w:val="none" w:sz="0" w:space="0" w:color="auto"/>
        <w:right w:val="none" w:sz="0" w:space="0" w:color="auto"/>
      </w:divBdr>
    </w:div>
    <w:div w:id="2140683619">
      <w:marLeft w:val="0"/>
      <w:marRight w:val="0"/>
      <w:marTop w:val="0"/>
      <w:marBottom w:val="0"/>
      <w:divBdr>
        <w:top w:val="none" w:sz="0" w:space="0" w:color="auto"/>
        <w:left w:val="none" w:sz="0" w:space="0" w:color="auto"/>
        <w:bottom w:val="none" w:sz="0" w:space="0" w:color="auto"/>
        <w:right w:val="none" w:sz="0" w:space="0" w:color="auto"/>
      </w:divBdr>
    </w:div>
    <w:div w:id="2140683620">
      <w:marLeft w:val="0"/>
      <w:marRight w:val="0"/>
      <w:marTop w:val="0"/>
      <w:marBottom w:val="0"/>
      <w:divBdr>
        <w:top w:val="none" w:sz="0" w:space="0" w:color="auto"/>
        <w:left w:val="none" w:sz="0" w:space="0" w:color="auto"/>
        <w:bottom w:val="none" w:sz="0" w:space="0" w:color="auto"/>
        <w:right w:val="none" w:sz="0" w:space="0" w:color="auto"/>
      </w:divBdr>
    </w:div>
    <w:div w:id="2140683621">
      <w:marLeft w:val="0"/>
      <w:marRight w:val="0"/>
      <w:marTop w:val="0"/>
      <w:marBottom w:val="0"/>
      <w:divBdr>
        <w:top w:val="none" w:sz="0" w:space="0" w:color="auto"/>
        <w:left w:val="none" w:sz="0" w:space="0" w:color="auto"/>
        <w:bottom w:val="none" w:sz="0" w:space="0" w:color="auto"/>
        <w:right w:val="none" w:sz="0" w:space="0" w:color="auto"/>
      </w:divBdr>
    </w:div>
    <w:div w:id="2140683622">
      <w:marLeft w:val="0"/>
      <w:marRight w:val="0"/>
      <w:marTop w:val="0"/>
      <w:marBottom w:val="0"/>
      <w:divBdr>
        <w:top w:val="none" w:sz="0" w:space="0" w:color="auto"/>
        <w:left w:val="none" w:sz="0" w:space="0" w:color="auto"/>
        <w:bottom w:val="none" w:sz="0" w:space="0" w:color="auto"/>
        <w:right w:val="none" w:sz="0" w:space="0" w:color="auto"/>
      </w:divBdr>
    </w:div>
    <w:div w:id="2140683623">
      <w:marLeft w:val="0"/>
      <w:marRight w:val="0"/>
      <w:marTop w:val="0"/>
      <w:marBottom w:val="0"/>
      <w:divBdr>
        <w:top w:val="none" w:sz="0" w:space="0" w:color="auto"/>
        <w:left w:val="none" w:sz="0" w:space="0" w:color="auto"/>
        <w:bottom w:val="none" w:sz="0" w:space="0" w:color="auto"/>
        <w:right w:val="none" w:sz="0" w:space="0" w:color="auto"/>
      </w:divBdr>
    </w:div>
    <w:div w:id="2140683624">
      <w:marLeft w:val="0"/>
      <w:marRight w:val="0"/>
      <w:marTop w:val="0"/>
      <w:marBottom w:val="0"/>
      <w:divBdr>
        <w:top w:val="none" w:sz="0" w:space="0" w:color="auto"/>
        <w:left w:val="none" w:sz="0" w:space="0" w:color="auto"/>
        <w:bottom w:val="none" w:sz="0" w:space="0" w:color="auto"/>
        <w:right w:val="none" w:sz="0" w:space="0" w:color="auto"/>
      </w:divBdr>
    </w:div>
    <w:div w:id="2140683625">
      <w:marLeft w:val="0"/>
      <w:marRight w:val="0"/>
      <w:marTop w:val="0"/>
      <w:marBottom w:val="0"/>
      <w:divBdr>
        <w:top w:val="none" w:sz="0" w:space="0" w:color="auto"/>
        <w:left w:val="none" w:sz="0" w:space="0" w:color="auto"/>
        <w:bottom w:val="none" w:sz="0" w:space="0" w:color="auto"/>
        <w:right w:val="none" w:sz="0" w:space="0" w:color="auto"/>
      </w:divBdr>
    </w:div>
    <w:div w:id="2140683626">
      <w:marLeft w:val="0"/>
      <w:marRight w:val="0"/>
      <w:marTop w:val="0"/>
      <w:marBottom w:val="0"/>
      <w:divBdr>
        <w:top w:val="none" w:sz="0" w:space="0" w:color="auto"/>
        <w:left w:val="none" w:sz="0" w:space="0" w:color="auto"/>
        <w:bottom w:val="none" w:sz="0" w:space="0" w:color="auto"/>
        <w:right w:val="none" w:sz="0" w:space="0" w:color="auto"/>
      </w:divBdr>
    </w:div>
    <w:div w:id="2140683627">
      <w:marLeft w:val="0"/>
      <w:marRight w:val="0"/>
      <w:marTop w:val="0"/>
      <w:marBottom w:val="0"/>
      <w:divBdr>
        <w:top w:val="none" w:sz="0" w:space="0" w:color="auto"/>
        <w:left w:val="none" w:sz="0" w:space="0" w:color="auto"/>
        <w:bottom w:val="none" w:sz="0" w:space="0" w:color="auto"/>
        <w:right w:val="none" w:sz="0" w:space="0" w:color="auto"/>
      </w:divBdr>
    </w:div>
    <w:div w:id="2140683628">
      <w:marLeft w:val="0"/>
      <w:marRight w:val="0"/>
      <w:marTop w:val="0"/>
      <w:marBottom w:val="0"/>
      <w:divBdr>
        <w:top w:val="none" w:sz="0" w:space="0" w:color="auto"/>
        <w:left w:val="none" w:sz="0" w:space="0" w:color="auto"/>
        <w:bottom w:val="none" w:sz="0" w:space="0" w:color="auto"/>
        <w:right w:val="none" w:sz="0" w:space="0" w:color="auto"/>
      </w:divBdr>
    </w:div>
    <w:div w:id="2140683629">
      <w:marLeft w:val="0"/>
      <w:marRight w:val="0"/>
      <w:marTop w:val="0"/>
      <w:marBottom w:val="0"/>
      <w:divBdr>
        <w:top w:val="none" w:sz="0" w:space="0" w:color="auto"/>
        <w:left w:val="none" w:sz="0" w:space="0" w:color="auto"/>
        <w:bottom w:val="none" w:sz="0" w:space="0" w:color="auto"/>
        <w:right w:val="none" w:sz="0" w:space="0" w:color="auto"/>
      </w:divBdr>
    </w:div>
    <w:div w:id="2140683630">
      <w:marLeft w:val="0"/>
      <w:marRight w:val="0"/>
      <w:marTop w:val="0"/>
      <w:marBottom w:val="0"/>
      <w:divBdr>
        <w:top w:val="none" w:sz="0" w:space="0" w:color="auto"/>
        <w:left w:val="none" w:sz="0" w:space="0" w:color="auto"/>
        <w:bottom w:val="none" w:sz="0" w:space="0" w:color="auto"/>
        <w:right w:val="none" w:sz="0" w:space="0" w:color="auto"/>
      </w:divBdr>
    </w:div>
    <w:div w:id="2140683631">
      <w:marLeft w:val="0"/>
      <w:marRight w:val="0"/>
      <w:marTop w:val="0"/>
      <w:marBottom w:val="0"/>
      <w:divBdr>
        <w:top w:val="none" w:sz="0" w:space="0" w:color="auto"/>
        <w:left w:val="none" w:sz="0" w:space="0" w:color="auto"/>
        <w:bottom w:val="none" w:sz="0" w:space="0" w:color="auto"/>
        <w:right w:val="none" w:sz="0" w:space="0" w:color="auto"/>
      </w:divBdr>
    </w:div>
    <w:div w:id="2140683632">
      <w:marLeft w:val="0"/>
      <w:marRight w:val="0"/>
      <w:marTop w:val="0"/>
      <w:marBottom w:val="0"/>
      <w:divBdr>
        <w:top w:val="none" w:sz="0" w:space="0" w:color="auto"/>
        <w:left w:val="none" w:sz="0" w:space="0" w:color="auto"/>
        <w:bottom w:val="none" w:sz="0" w:space="0" w:color="auto"/>
        <w:right w:val="none" w:sz="0" w:space="0" w:color="auto"/>
      </w:divBdr>
    </w:div>
    <w:div w:id="2140683633">
      <w:marLeft w:val="0"/>
      <w:marRight w:val="0"/>
      <w:marTop w:val="0"/>
      <w:marBottom w:val="0"/>
      <w:divBdr>
        <w:top w:val="none" w:sz="0" w:space="0" w:color="auto"/>
        <w:left w:val="none" w:sz="0" w:space="0" w:color="auto"/>
        <w:bottom w:val="none" w:sz="0" w:space="0" w:color="auto"/>
        <w:right w:val="none" w:sz="0" w:space="0" w:color="auto"/>
      </w:divBdr>
    </w:div>
    <w:div w:id="2140683634">
      <w:marLeft w:val="0"/>
      <w:marRight w:val="0"/>
      <w:marTop w:val="0"/>
      <w:marBottom w:val="0"/>
      <w:divBdr>
        <w:top w:val="none" w:sz="0" w:space="0" w:color="auto"/>
        <w:left w:val="none" w:sz="0" w:space="0" w:color="auto"/>
        <w:bottom w:val="none" w:sz="0" w:space="0" w:color="auto"/>
        <w:right w:val="none" w:sz="0" w:space="0" w:color="auto"/>
      </w:divBdr>
    </w:div>
    <w:div w:id="2140683635">
      <w:marLeft w:val="0"/>
      <w:marRight w:val="0"/>
      <w:marTop w:val="0"/>
      <w:marBottom w:val="0"/>
      <w:divBdr>
        <w:top w:val="none" w:sz="0" w:space="0" w:color="auto"/>
        <w:left w:val="none" w:sz="0" w:space="0" w:color="auto"/>
        <w:bottom w:val="none" w:sz="0" w:space="0" w:color="auto"/>
        <w:right w:val="none" w:sz="0" w:space="0" w:color="auto"/>
      </w:divBdr>
    </w:div>
    <w:div w:id="2140683636">
      <w:marLeft w:val="0"/>
      <w:marRight w:val="0"/>
      <w:marTop w:val="0"/>
      <w:marBottom w:val="0"/>
      <w:divBdr>
        <w:top w:val="none" w:sz="0" w:space="0" w:color="auto"/>
        <w:left w:val="none" w:sz="0" w:space="0" w:color="auto"/>
        <w:bottom w:val="none" w:sz="0" w:space="0" w:color="auto"/>
        <w:right w:val="none" w:sz="0" w:space="0" w:color="auto"/>
      </w:divBdr>
    </w:div>
    <w:div w:id="2140683637">
      <w:marLeft w:val="0"/>
      <w:marRight w:val="0"/>
      <w:marTop w:val="0"/>
      <w:marBottom w:val="0"/>
      <w:divBdr>
        <w:top w:val="none" w:sz="0" w:space="0" w:color="auto"/>
        <w:left w:val="none" w:sz="0" w:space="0" w:color="auto"/>
        <w:bottom w:val="none" w:sz="0" w:space="0" w:color="auto"/>
        <w:right w:val="none" w:sz="0" w:space="0" w:color="auto"/>
      </w:divBdr>
    </w:div>
    <w:div w:id="2140683638">
      <w:marLeft w:val="0"/>
      <w:marRight w:val="0"/>
      <w:marTop w:val="0"/>
      <w:marBottom w:val="0"/>
      <w:divBdr>
        <w:top w:val="none" w:sz="0" w:space="0" w:color="auto"/>
        <w:left w:val="none" w:sz="0" w:space="0" w:color="auto"/>
        <w:bottom w:val="none" w:sz="0" w:space="0" w:color="auto"/>
        <w:right w:val="none" w:sz="0" w:space="0" w:color="auto"/>
      </w:divBdr>
    </w:div>
    <w:div w:id="2140683639">
      <w:marLeft w:val="0"/>
      <w:marRight w:val="0"/>
      <w:marTop w:val="0"/>
      <w:marBottom w:val="0"/>
      <w:divBdr>
        <w:top w:val="none" w:sz="0" w:space="0" w:color="auto"/>
        <w:left w:val="none" w:sz="0" w:space="0" w:color="auto"/>
        <w:bottom w:val="none" w:sz="0" w:space="0" w:color="auto"/>
        <w:right w:val="none" w:sz="0" w:space="0" w:color="auto"/>
      </w:divBdr>
    </w:div>
    <w:div w:id="2140683640">
      <w:marLeft w:val="0"/>
      <w:marRight w:val="0"/>
      <w:marTop w:val="0"/>
      <w:marBottom w:val="0"/>
      <w:divBdr>
        <w:top w:val="none" w:sz="0" w:space="0" w:color="auto"/>
        <w:left w:val="none" w:sz="0" w:space="0" w:color="auto"/>
        <w:bottom w:val="none" w:sz="0" w:space="0" w:color="auto"/>
        <w:right w:val="none" w:sz="0" w:space="0" w:color="auto"/>
      </w:divBdr>
    </w:div>
    <w:div w:id="2140683641">
      <w:marLeft w:val="0"/>
      <w:marRight w:val="0"/>
      <w:marTop w:val="0"/>
      <w:marBottom w:val="0"/>
      <w:divBdr>
        <w:top w:val="none" w:sz="0" w:space="0" w:color="auto"/>
        <w:left w:val="none" w:sz="0" w:space="0" w:color="auto"/>
        <w:bottom w:val="none" w:sz="0" w:space="0" w:color="auto"/>
        <w:right w:val="none" w:sz="0" w:space="0" w:color="auto"/>
      </w:divBdr>
    </w:div>
    <w:div w:id="2140683642">
      <w:marLeft w:val="0"/>
      <w:marRight w:val="0"/>
      <w:marTop w:val="0"/>
      <w:marBottom w:val="0"/>
      <w:divBdr>
        <w:top w:val="none" w:sz="0" w:space="0" w:color="auto"/>
        <w:left w:val="none" w:sz="0" w:space="0" w:color="auto"/>
        <w:bottom w:val="none" w:sz="0" w:space="0" w:color="auto"/>
        <w:right w:val="none" w:sz="0" w:space="0" w:color="auto"/>
      </w:divBdr>
    </w:div>
    <w:div w:id="2140683643">
      <w:marLeft w:val="0"/>
      <w:marRight w:val="0"/>
      <w:marTop w:val="0"/>
      <w:marBottom w:val="0"/>
      <w:divBdr>
        <w:top w:val="none" w:sz="0" w:space="0" w:color="auto"/>
        <w:left w:val="none" w:sz="0" w:space="0" w:color="auto"/>
        <w:bottom w:val="none" w:sz="0" w:space="0" w:color="auto"/>
        <w:right w:val="none" w:sz="0" w:space="0" w:color="auto"/>
      </w:divBdr>
    </w:div>
    <w:div w:id="2140683644">
      <w:marLeft w:val="0"/>
      <w:marRight w:val="0"/>
      <w:marTop w:val="0"/>
      <w:marBottom w:val="0"/>
      <w:divBdr>
        <w:top w:val="none" w:sz="0" w:space="0" w:color="auto"/>
        <w:left w:val="none" w:sz="0" w:space="0" w:color="auto"/>
        <w:bottom w:val="none" w:sz="0" w:space="0" w:color="auto"/>
        <w:right w:val="none" w:sz="0" w:space="0" w:color="auto"/>
      </w:divBdr>
    </w:div>
    <w:div w:id="2140683645">
      <w:marLeft w:val="0"/>
      <w:marRight w:val="0"/>
      <w:marTop w:val="0"/>
      <w:marBottom w:val="0"/>
      <w:divBdr>
        <w:top w:val="none" w:sz="0" w:space="0" w:color="auto"/>
        <w:left w:val="none" w:sz="0" w:space="0" w:color="auto"/>
        <w:bottom w:val="none" w:sz="0" w:space="0" w:color="auto"/>
        <w:right w:val="none" w:sz="0" w:space="0" w:color="auto"/>
      </w:divBdr>
    </w:div>
    <w:div w:id="2140683646">
      <w:marLeft w:val="0"/>
      <w:marRight w:val="0"/>
      <w:marTop w:val="0"/>
      <w:marBottom w:val="0"/>
      <w:divBdr>
        <w:top w:val="none" w:sz="0" w:space="0" w:color="auto"/>
        <w:left w:val="none" w:sz="0" w:space="0" w:color="auto"/>
        <w:bottom w:val="none" w:sz="0" w:space="0" w:color="auto"/>
        <w:right w:val="none" w:sz="0" w:space="0" w:color="auto"/>
      </w:divBdr>
    </w:div>
    <w:div w:id="2140683647">
      <w:marLeft w:val="0"/>
      <w:marRight w:val="0"/>
      <w:marTop w:val="0"/>
      <w:marBottom w:val="0"/>
      <w:divBdr>
        <w:top w:val="none" w:sz="0" w:space="0" w:color="auto"/>
        <w:left w:val="none" w:sz="0" w:space="0" w:color="auto"/>
        <w:bottom w:val="none" w:sz="0" w:space="0" w:color="auto"/>
        <w:right w:val="none" w:sz="0" w:space="0" w:color="auto"/>
      </w:divBdr>
    </w:div>
    <w:div w:id="2140683648">
      <w:marLeft w:val="0"/>
      <w:marRight w:val="0"/>
      <w:marTop w:val="0"/>
      <w:marBottom w:val="0"/>
      <w:divBdr>
        <w:top w:val="none" w:sz="0" w:space="0" w:color="auto"/>
        <w:left w:val="none" w:sz="0" w:space="0" w:color="auto"/>
        <w:bottom w:val="none" w:sz="0" w:space="0" w:color="auto"/>
        <w:right w:val="none" w:sz="0" w:space="0" w:color="auto"/>
      </w:divBdr>
    </w:div>
    <w:div w:id="2140683649">
      <w:marLeft w:val="0"/>
      <w:marRight w:val="0"/>
      <w:marTop w:val="0"/>
      <w:marBottom w:val="0"/>
      <w:divBdr>
        <w:top w:val="none" w:sz="0" w:space="0" w:color="auto"/>
        <w:left w:val="none" w:sz="0" w:space="0" w:color="auto"/>
        <w:bottom w:val="none" w:sz="0" w:space="0" w:color="auto"/>
        <w:right w:val="none" w:sz="0" w:space="0" w:color="auto"/>
      </w:divBdr>
    </w:div>
    <w:div w:id="2140683650">
      <w:marLeft w:val="0"/>
      <w:marRight w:val="0"/>
      <w:marTop w:val="0"/>
      <w:marBottom w:val="0"/>
      <w:divBdr>
        <w:top w:val="none" w:sz="0" w:space="0" w:color="auto"/>
        <w:left w:val="none" w:sz="0" w:space="0" w:color="auto"/>
        <w:bottom w:val="none" w:sz="0" w:space="0" w:color="auto"/>
        <w:right w:val="none" w:sz="0" w:space="0" w:color="auto"/>
      </w:divBdr>
    </w:div>
    <w:div w:id="2140683651">
      <w:marLeft w:val="0"/>
      <w:marRight w:val="0"/>
      <w:marTop w:val="0"/>
      <w:marBottom w:val="0"/>
      <w:divBdr>
        <w:top w:val="none" w:sz="0" w:space="0" w:color="auto"/>
        <w:left w:val="none" w:sz="0" w:space="0" w:color="auto"/>
        <w:bottom w:val="none" w:sz="0" w:space="0" w:color="auto"/>
        <w:right w:val="none" w:sz="0" w:space="0" w:color="auto"/>
      </w:divBdr>
    </w:div>
    <w:div w:id="2140683652">
      <w:marLeft w:val="0"/>
      <w:marRight w:val="0"/>
      <w:marTop w:val="0"/>
      <w:marBottom w:val="0"/>
      <w:divBdr>
        <w:top w:val="none" w:sz="0" w:space="0" w:color="auto"/>
        <w:left w:val="none" w:sz="0" w:space="0" w:color="auto"/>
        <w:bottom w:val="none" w:sz="0" w:space="0" w:color="auto"/>
        <w:right w:val="none" w:sz="0" w:space="0" w:color="auto"/>
      </w:divBdr>
    </w:div>
    <w:div w:id="2140683653">
      <w:marLeft w:val="0"/>
      <w:marRight w:val="0"/>
      <w:marTop w:val="0"/>
      <w:marBottom w:val="0"/>
      <w:divBdr>
        <w:top w:val="none" w:sz="0" w:space="0" w:color="auto"/>
        <w:left w:val="none" w:sz="0" w:space="0" w:color="auto"/>
        <w:bottom w:val="none" w:sz="0" w:space="0" w:color="auto"/>
        <w:right w:val="none" w:sz="0" w:space="0" w:color="auto"/>
      </w:divBdr>
    </w:div>
    <w:div w:id="2140683654">
      <w:marLeft w:val="0"/>
      <w:marRight w:val="0"/>
      <w:marTop w:val="0"/>
      <w:marBottom w:val="0"/>
      <w:divBdr>
        <w:top w:val="none" w:sz="0" w:space="0" w:color="auto"/>
        <w:left w:val="none" w:sz="0" w:space="0" w:color="auto"/>
        <w:bottom w:val="none" w:sz="0" w:space="0" w:color="auto"/>
        <w:right w:val="none" w:sz="0" w:space="0" w:color="auto"/>
      </w:divBdr>
    </w:div>
    <w:div w:id="2140683655">
      <w:marLeft w:val="0"/>
      <w:marRight w:val="0"/>
      <w:marTop w:val="0"/>
      <w:marBottom w:val="0"/>
      <w:divBdr>
        <w:top w:val="none" w:sz="0" w:space="0" w:color="auto"/>
        <w:left w:val="none" w:sz="0" w:space="0" w:color="auto"/>
        <w:bottom w:val="none" w:sz="0" w:space="0" w:color="auto"/>
        <w:right w:val="none" w:sz="0" w:space="0" w:color="auto"/>
      </w:divBdr>
    </w:div>
    <w:div w:id="2140683656">
      <w:marLeft w:val="0"/>
      <w:marRight w:val="0"/>
      <w:marTop w:val="0"/>
      <w:marBottom w:val="0"/>
      <w:divBdr>
        <w:top w:val="none" w:sz="0" w:space="0" w:color="auto"/>
        <w:left w:val="none" w:sz="0" w:space="0" w:color="auto"/>
        <w:bottom w:val="none" w:sz="0" w:space="0" w:color="auto"/>
        <w:right w:val="none" w:sz="0" w:space="0" w:color="auto"/>
      </w:divBdr>
    </w:div>
    <w:div w:id="2140683657">
      <w:marLeft w:val="0"/>
      <w:marRight w:val="0"/>
      <w:marTop w:val="0"/>
      <w:marBottom w:val="0"/>
      <w:divBdr>
        <w:top w:val="none" w:sz="0" w:space="0" w:color="auto"/>
        <w:left w:val="none" w:sz="0" w:space="0" w:color="auto"/>
        <w:bottom w:val="none" w:sz="0" w:space="0" w:color="auto"/>
        <w:right w:val="none" w:sz="0" w:space="0" w:color="auto"/>
      </w:divBdr>
    </w:div>
    <w:div w:id="2140683658">
      <w:marLeft w:val="0"/>
      <w:marRight w:val="0"/>
      <w:marTop w:val="0"/>
      <w:marBottom w:val="0"/>
      <w:divBdr>
        <w:top w:val="none" w:sz="0" w:space="0" w:color="auto"/>
        <w:left w:val="none" w:sz="0" w:space="0" w:color="auto"/>
        <w:bottom w:val="none" w:sz="0" w:space="0" w:color="auto"/>
        <w:right w:val="none" w:sz="0" w:space="0" w:color="auto"/>
      </w:divBdr>
    </w:div>
    <w:div w:id="2140683659">
      <w:marLeft w:val="0"/>
      <w:marRight w:val="0"/>
      <w:marTop w:val="0"/>
      <w:marBottom w:val="0"/>
      <w:divBdr>
        <w:top w:val="none" w:sz="0" w:space="0" w:color="auto"/>
        <w:left w:val="none" w:sz="0" w:space="0" w:color="auto"/>
        <w:bottom w:val="none" w:sz="0" w:space="0" w:color="auto"/>
        <w:right w:val="none" w:sz="0" w:space="0" w:color="auto"/>
      </w:divBdr>
    </w:div>
    <w:div w:id="2140683660">
      <w:marLeft w:val="0"/>
      <w:marRight w:val="0"/>
      <w:marTop w:val="0"/>
      <w:marBottom w:val="0"/>
      <w:divBdr>
        <w:top w:val="none" w:sz="0" w:space="0" w:color="auto"/>
        <w:left w:val="none" w:sz="0" w:space="0" w:color="auto"/>
        <w:bottom w:val="none" w:sz="0" w:space="0" w:color="auto"/>
        <w:right w:val="none" w:sz="0" w:space="0" w:color="auto"/>
      </w:divBdr>
    </w:div>
    <w:div w:id="2140683661">
      <w:marLeft w:val="0"/>
      <w:marRight w:val="0"/>
      <w:marTop w:val="0"/>
      <w:marBottom w:val="0"/>
      <w:divBdr>
        <w:top w:val="none" w:sz="0" w:space="0" w:color="auto"/>
        <w:left w:val="none" w:sz="0" w:space="0" w:color="auto"/>
        <w:bottom w:val="none" w:sz="0" w:space="0" w:color="auto"/>
        <w:right w:val="none" w:sz="0" w:space="0" w:color="auto"/>
      </w:divBdr>
    </w:div>
    <w:div w:id="2140683662">
      <w:marLeft w:val="0"/>
      <w:marRight w:val="0"/>
      <w:marTop w:val="0"/>
      <w:marBottom w:val="0"/>
      <w:divBdr>
        <w:top w:val="none" w:sz="0" w:space="0" w:color="auto"/>
        <w:left w:val="none" w:sz="0" w:space="0" w:color="auto"/>
        <w:bottom w:val="none" w:sz="0" w:space="0" w:color="auto"/>
        <w:right w:val="none" w:sz="0" w:space="0" w:color="auto"/>
      </w:divBdr>
    </w:div>
    <w:div w:id="2140683663">
      <w:marLeft w:val="0"/>
      <w:marRight w:val="0"/>
      <w:marTop w:val="0"/>
      <w:marBottom w:val="0"/>
      <w:divBdr>
        <w:top w:val="none" w:sz="0" w:space="0" w:color="auto"/>
        <w:left w:val="none" w:sz="0" w:space="0" w:color="auto"/>
        <w:bottom w:val="none" w:sz="0" w:space="0" w:color="auto"/>
        <w:right w:val="none" w:sz="0" w:space="0" w:color="auto"/>
      </w:divBdr>
    </w:div>
    <w:div w:id="2140683664">
      <w:marLeft w:val="0"/>
      <w:marRight w:val="0"/>
      <w:marTop w:val="0"/>
      <w:marBottom w:val="0"/>
      <w:divBdr>
        <w:top w:val="none" w:sz="0" w:space="0" w:color="auto"/>
        <w:left w:val="none" w:sz="0" w:space="0" w:color="auto"/>
        <w:bottom w:val="none" w:sz="0" w:space="0" w:color="auto"/>
        <w:right w:val="none" w:sz="0" w:space="0" w:color="auto"/>
      </w:divBdr>
    </w:div>
    <w:div w:id="2140683665">
      <w:marLeft w:val="0"/>
      <w:marRight w:val="0"/>
      <w:marTop w:val="0"/>
      <w:marBottom w:val="0"/>
      <w:divBdr>
        <w:top w:val="none" w:sz="0" w:space="0" w:color="auto"/>
        <w:left w:val="none" w:sz="0" w:space="0" w:color="auto"/>
        <w:bottom w:val="none" w:sz="0" w:space="0" w:color="auto"/>
        <w:right w:val="none" w:sz="0" w:space="0" w:color="auto"/>
      </w:divBdr>
    </w:div>
    <w:div w:id="2140683666">
      <w:marLeft w:val="0"/>
      <w:marRight w:val="0"/>
      <w:marTop w:val="0"/>
      <w:marBottom w:val="0"/>
      <w:divBdr>
        <w:top w:val="none" w:sz="0" w:space="0" w:color="auto"/>
        <w:left w:val="none" w:sz="0" w:space="0" w:color="auto"/>
        <w:bottom w:val="none" w:sz="0" w:space="0" w:color="auto"/>
        <w:right w:val="none" w:sz="0" w:space="0" w:color="auto"/>
      </w:divBdr>
    </w:div>
    <w:div w:id="2140683667">
      <w:marLeft w:val="0"/>
      <w:marRight w:val="0"/>
      <w:marTop w:val="0"/>
      <w:marBottom w:val="0"/>
      <w:divBdr>
        <w:top w:val="none" w:sz="0" w:space="0" w:color="auto"/>
        <w:left w:val="none" w:sz="0" w:space="0" w:color="auto"/>
        <w:bottom w:val="none" w:sz="0" w:space="0" w:color="auto"/>
        <w:right w:val="none" w:sz="0" w:space="0" w:color="auto"/>
      </w:divBdr>
    </w:div>
    <w:div w:id="2140683668">
      <w:marLeft w:val="0"/>
      <w:marRight w:val="0"/>
      <w:marTop w:val="0"/>
      <w:marBottom w:val="0"/>
      <w:divBdr>
        <w:top w:val="none" w:sz="0" w:space="0" w:color="auto"/>
        <w:left w:val="none" w:sz="0" w:space="0" w:color="auto"/>
        <w:bottom w:val="none" w:sz="0" w:space="0" w:color="auto"/>
        <w:right w:val="none" w:sz="0" w:space="0" w:color="auto"/>
      </w:divBdr>
    </w:div>
    <w:div w:id="2140683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ri.marinets@rescu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marinets@rescue.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nhktallinn.menetlus@kohus.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scue@rescue.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ismaetee9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4C0EE1-9CB9-4B57-A7AF-F0BFD501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M_yldplank_TNR.dotx</Template>
  <TotalTime>110</TotalTime>
  <Pages>6</Pages>
  <Words>2707</Words>
  <Characters>15702</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PPA</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Juri Marinets</cp:lastModifiedBy>
  <cp:revision>64</cp:revision>
  <cp:lastPrinted>2019-03-21T11:10:00Z</cp:lastPrinted>
  <dcterms:created xsi:type="dcterms:W3CDTF">2018-10-09T07:09:00Z</dcterms:created>
  <dcterms:modified xsi:type="dcterms:W3CDTF">2019-03-21T11:55:00Z</dcterms:modified>
</cp:coreProperties>
</file>